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007C7" w14:textId="77777777" w:rsidR="00B8575F" w:rsidRPr="00F73C9C" w:rsidRDefault="00B8575F" w:rsidP="00B8575F">
      <w:pPr>
        <w:spacing w:line="23" w:lineRule="atLeast"/>
        <w:jc w:val="both"/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</w:pPr>
      <w:r w:rsidRPr="00334C8F"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  <w:t xml:space="preserve">OBRAZEC št. </w:t>
      </w:r>
      <w:r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  <w:t>7</w:t>
      </w:r>
      <w:r w:rsidRPr="00334C8F"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  <w:t xml:space="preserve"> </w:t>
      </w:r>
      <w:r w:rsidRPr="00334C8F"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  <w:tab/>
      </w:r>
      <w:r w:rsidRPr="00F73C9C"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  <w:t>Izjava po 35. členu ZIntPK</w:t>
      </w:r>
    </w:p>
    <w:p w14:paraId="36472EAA" w14:textId="77777777" w:rsidR="00B8575F" w:rsidRDefault="00B8575F" w:rsidP="00B8575F">
      <w:pPr>
        <w:spacing w:line="23" w:lineRule="atLeast"/>
        <w:jc w:val="both"/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</w:pPr>
    </w:p>
    <w:p w14:paraId="63D613A3" w14:textId="77777777" w:rsidR="00B8575F" w:rsidRDefault="00B8575F" w:rsidP="00B8575F">
      <w:pPr>
        <w:spacing w:line="23" w:lineRule="atLeast"/>
        <w:jc w:val="both"/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B8575F" w14:paraId="4FE7EEC2" w14:textId="77777777" w:rsidTr="00AD4585">
        <w:trPr>
          <w:trHeight w:val="39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BC32ED" w14:textId="77777777" w:rsidR="00B8575F" w:rsidRDefault="00B8575F" w:rsidP="00AD45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Ponudnik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A785B" w14:textId="77777777" w:rsidR="00B8575F" w:rsidRDefault="00B8575F" w:rsidP="00AD4585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0FBF6F0F" w14:textId="77777777" w:rsidR="00B8575F" w:rsidRDefault="00B8575F" w:rsidP="00B8575F">
      <w:pPr>
        <w:spacing w:line="23" w:lineRule="atLeast"/>
        <w:jc w:val="both"/>
        <w:rPr>
          <w:rFonts w:ascii="Calibri" w:eastAsia="Times New Roman" w:hAnsi="Calibri" w:cs="Calibri"/>
          <w:b/>
          <w:bCs/>
          <w:kern w:val="32"/>
          <w:sz w:val="20"/>
          <w:szCs w:val="20"/>
          <w:highlight w:val="yellow"/>
          <w:lang w:eastAsia="sl-SI"/>
        </w:rPr>
      </w:pPr>
    </w:p>
    <w:p w14:paraId="3E14391D" w14:textId="77777777" w:rsidR="00B8575F" w:rsidRDefault="00B8575F" w:rsidP="00B8575F">
      <w:pPr>
        <w:spacing w:line="23" w:lineRule="atLeast"/>
        <w:jc w:val="both"/>
        <w:rPr>
          <w:rFonts w:ascii="Calibri" w:eastAsia="Times New Roman" w:hAnsi="Calibri" w:cs="Calibri"/>
          <w:b/>
          <w:bCs/>
          <w:kern w:val="32"/>
          <w:sz w:val="20"/>
          <w:szCs w:val="20"/>
          <w:highlight w:val="yellow"/>
          <w:lang w:eastAsia="sl-SI"/>
        </w:rPr>
      </w:pPr>
    </w:p>
    <w:p w14:paraId="28DFDCE3" w14:textId="77777777" w:rsidR="00B8575F" w:rsidRPr="00F73C9C" w:rsidRDefault="00B8575F" w:rsidP="00B8575F">
      <w:pPr>
        <w:spacing w:line="23" w:lineRule="atLeast"/>
        <w:jc w:val="both"/>
        <w:rPr>
          <w:rFonts w:ascii="Calibri" w:eastAsia="Times New Roman" w:hAnsi="Calibri" w:cs="Calibri"/>
          <w:b/>
          <w:bCs/>
          <w:kern w:val="32"/>
          <w:sz w:val="20"/>
          <w:szCs w:val="20"/>
          <w:highlight w:val="yellow"/>
          <w:lang w:eastAsia="sl-SI"/>
        </w:rPr>
      </w:pPr>
    </w:p>
    <w:p w14:paraId="2F29B1A7" w14:textId="77777777" w:rsidR="00B8575F" w:rsidRPr="00F73C9C" w:rsidRDefault="00B8575F" w:rsidP="00B8575F">
      <w:pPr>
        <w:spacing w:line="23" w:lineRule="atLeast"/>
        <w:jc w:val="both"/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</w:pPr>
      <w:bookmarkStart w:id="0" w:name="_Hlk531165392"/>
      <w:r w:rsidRPr="00F73C9C"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  <w:t>Izjava po 35. členu ZIntPK</w:t>
      </w:r>
    </w:p>
    <w:bookmarkEnd w:id="0"/>
    <w:p w14:paraId="6D912E8E" w14:textId="77777777" w:rsidR="00B8575F" w:rsidRPr="00F73C9C" w:rsidRDefault="00B8575F" w:rsidP="00B8575F">
      <w:pPr>
        <w:spacing w:line="23" w:lineRule="atLeast"/>
        <w:jc w:val="both"/>
        <w:rPr>
          <w:rFonts w:ascii="Calibri" w:eastAsia="Times New Roman" w:hAnsi="Calibri" w:cs="Calibri"/>
          <w:b/>
          <w:bCs/>
          <w:kern w:val="32"/>
          <w:sz w:val="20"/>
          <w:szCs w:val="20"/>
          <w:lang w:eastAsia="sl-SI"/>
        </w:rPr>
      </w:pPr>
    </w:p>
    <w:p w14:paraId="75B3E416" w14:textId="77777777" w:rsidR="00B8575F" w:rsidRPr="009C19E0" w:rsidRDefault="00B8575F" w:rsidP="00B8575F">
      <w:pPr>
        <w:spacing w:line="23" w:lineRule="atLeast"/>
        <w:jc w:val="both"/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</w:pPr>
      <w:r w:rsidRPr="00F73C9C"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  <w:t xml:space="preserve">V postopku za izvedbo javnega naročila </w:t>
      </w:r>
      <w:r w:rsidRPr="009C19E0"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  <w:t>Zakup spletnega oglasnega prostora in besed  na tujih trgih</w:t>
      </w:r>
    </w:p>
    <w:p w14:paraId="11420C6B" w14:textId="77777777" w:rsidR="00B8575F" w:rsidRPr="00F73C9C" w:rsidRDefault="00B8575F" w:rsidP="00B8575F">
      <w:pPr>
        <w:spacing w:line="23" w:lineRule="atLeast"/>
        <w:jc w:val="both"/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</w:pPr>
      <w:r w:rsidRPr="009C19E0"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  <w:t>»Destinacija Dolenjska«</w:t>
      </w:r>
      <w:r w:rsidRPr="00F73C9C"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  <w:t>.</w:t>
      </w:r>
    </w:p>
    <w:p w14:paraId="2DE3120E" w14:textId="77777777" w:rsidR="00B8575F" w:rsidRPr="00F73C9C" w:rsidRDefault="00B8575F" w:rsidP="00B8575F">
      <w:pPr>
        <w:spacing w:line="23" w:lineRule="atLeast"/>
        <w:jc w:val="both"/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</w:pPr>
    </w:p>
    <w:p w14:paraId="7B386ADD" w14:textId="77777777" w:rsidR="00B8575F" w:rsidRPr="00F73C9C" w:rsidRDefault="00B8575F" w:rsidP="00B8575F">
      <w:pPr>
        <w:spacing w:line="23" w:lineRule="atLeast"/>
        <w:jc w:val="both"/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</w:pPr>
      <w:r w:rsidRPr="00F73C9C"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  <w:t>ponudnik / skupni ponudnik / podizvajalec __________________________________________________________________</w:t>
      </w:r>
    </w:p>
    <w:p w14:paraId="3E68A0F0" w14:textId="77777777" w:rsidR="00B8575F" w:rsidRPr="00F73C9C" w:rsidRDefault="00B8575F" w:rsidP="00B8575F">
      <w:pPr>
        <w:spacing w:line="23" w:lineRule="atLeast"/>
        <w:jc w:val="both"/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</w:pPr>
      <w:r w:rsidRPr="00F73C9C"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  <w:t>(naziv in naslov gospodarskega subjekta)</w:t>
      </w:r>
    </w:p>
    <w:p w14:paraId="4EF2EC61" w14:textId="77777777" w:rsidR="00B8575F" w:rsidRPr="00F73C9C" w:rsidRDefault="00B8575F" w:rsidP="00B8575F">
      <w:pPr>
        <w:spacing w:line="23" w:lineRule="atLeast"/>
        <w:jc w:val="both"/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</w:pPr>
    </w:p>
    <w:p w14:paraId="5863333B" w14:textId="77777777" w:rsidR="00B8575F" w:rsidRPr="00F73C9C" w:rsidRDefault="00B8575F" w:rsidP="00B8575F">
      <w:pPr>
        <w:spacing w:line="23" w:lineRule="atLeast"/>
        <w:jc w:val="both"/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</w:pPr>
      <w:r w:rsidRPr="00F73C9C"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  <w:t>izjavlja, da ni nastopil položaj, kot ga ureja določilo 35. Člena Zakona o integriteti in preprečevanju korupcije (</w:t>
      </w:r>
      <w:proofErr w:type="spellStart"/>
      <w:r w:rsidRPr="00F73C9C"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  <w:t>ZIntPK</w:t>
      </w:r>
      <w:proofErr w:type="spellEnd"/>
      <w:r w:rsidRPr="00F73C9C"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  <w:t xml:space="preserve">- uradno prečiščeno besedilo, </w:t>
      </w:r>
      <w:proofErr w:type="spellStart"/>
      <w:r w:rsidRPr="00F73C9C"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  <w:t>Ur.l</w:t>
      </w:r>
      <w:proofErr w:type="spellEnd"/>
      <w:r w:rsidRPr="00F73C9C"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  <w:t>. RS 69/11).</w:t>
      </w:r>
    </w:p>
    <w:p w14:paraId="70B15125" w14:textId="77777777" w:rsidR="00B8575F" w:rsidRPr="00F73C9C" w:rsidRDefault="00B8575F" w:rsidP="00B8575F">
      <w:pPr>
        <w:spacing w:line="23" w:lineRule="atLeast"/>
        <w:jc w:val="both"/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</w:pPr>
    </w:p>
    <w:p w14:paraId="5D82FC2A" w14:textId="77777777" w:rsidR="00B8575F" w:rsidRPr="00F73C9C" w:rsidRDefault="00B8575F" w:rsidP="00B8575F">
      <w:pPr>
        <w:spacing w:line="23" w:lineRule="atLeast"/>
        <w:jc w:val="both"/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</w:pPr>
      <w:r w:rsidRPr="00F73C9C"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  <w:t xml:space="preserve">Določba 1. odstavka 35. člena </w:t>
      </w:r>
      <w:proofErr w:type="spellStart"/>
      <w:r w:rsidRPr="00F73C9C"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  <w:t>ZIntPK</w:t>
      </w:r>
      <w:proofErr w:type="spellEnd"/>
      <w:r w:rsidRPr="00F73C9C"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  <w:t xml:space="preserve"> med drugim določa, da organ ali organizacija javnega sektorja, ki je zavezan postopek javnega naročanja voditi skladno s predpisi, ki urejajo javno naročanje, ne sme naročati blaga, storitev ali gradenj, katerih je funkcionar, ki pri tem organu ali organizaciji opravlja funkcijo, ali njegov družinski član: deležen kot poslovodja, član poslovodstva ali zakoniti zastopnik ali-je neposredno ali preko drugih pravnih oseb v več kot pet odstotnem deležu udeležen pri ustanoviteljskih pravicah, upravljanju ali kapitalu. Prepoved velja tudi za poslovanje organa ali organizacije javnega sektorja s funkcionarjem ali njegovim članom kot fizično osebo.</w:t>
      </w:r>
    </w:p>
    <w:p w14:paraId="0510BDB0" w14:textId="77777777" w:rsidR="00B8575F" w:rsidRPr="00F73C9C" w:rsidRDefault="00B8575F" w:rsidP="00B8575F">
      <w:pPr>
        <w:spacing w:line="23" w:lineRule="atLeast"/>
        <w:jc w:val="both"/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</w:pPr>
    </w:p>
    <w:p w14:paraId="6E49C806" w14:textId="77777777" w:rsidR="00B8575F" w:rsidRPr="00F73C9C" w:rsidRDefault="00B8575F" w:rsidP="00B8575F">
      <w:pPr>
        <w:spacing w:line="23" w:lineRule="atLeast"/>
        <w:jc w:val="both"/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</w:pPr>
      <w:r w:rsidRPr="00F73C9C"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  <w:t>V skladu z navedenim izjavljamo, da v poslovnem subjektu, ki je izvajalec v postopku javnega naročanja, funkcionar ali njegovi družinski člani, niso člani poslovodstva niti niso neposredno oz. preko drugih pravnih oseb z več kot 5 % deležem udeleženi pri ustanoviteljskih pravicah, upravljanju oz. kapitalu.</w:t>
      </w:r>
    </w:p>
    <w:p w14:paraId="1F8B8C23" w14:textId="77777777" w:rsidR="00B8575F" w:rsidRPr="00F73C9C" w:rsidRDefault="00B8575F" w:rsidP="00B8575F">
      <w:pPr>
        <w:spacing w:line="23" w:lineRule="atLeast"/>
        <w:jc w:val="both"/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</w:pPr>
    </w:p>
    <w:p w14:paraId="478BDB3A" w14:textId="77777777" w:rsidR="00B8575F" w:rsidRPr="00F73C9C" w:rsidRDefault="00B8575F" w:rsidP="00B8575F">
      <w:pPr>
        <w:spacing w:line="23" w:lineRule="atLeast"/>
        <w:jc w:val="both"/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</w:pPr>
      <w:r w:rsidRPr="00F73C9C"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  <w:t xml:space="preserve">Pogodba, ki je v nasprotju z določili 35. člena </w:t>
      </w:r>
      <w:proofErr w:type="spellStart"/>
      <w:r w:rsidRPr="00F73C9C"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  <w:t>ZIntPK</w:t>
      </w:r>
      <w:proofErr w:type="spellEnd"/>
      <w:r w:rsidRPr="00F73C9C"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  <w:t>, je nična.</w:t>
      </w:r>
    </w:p>
    <w:p w14:paraId="5B6628F8" w14:textId="77777777" w:rsidR="00B8575F" w:rsidRPr="00F73C9C" w:rsidRDefault="00B8575F" w:rsidP="00B8575F">
      <w:pPr>
        <w:spacing w:line="23" w:lineRule="atLeast"/>
        <w:jc w:val="both"/>
        <w:rPr>
          <w:rFonts w:ascii="Calibri" w:eastAsia="Times New Roman" w:hAnsi="Calibri" w:cs="Calibri"/>
          <w:bCs/>
          <w:kern w:val="32"/>
          <w:sz w:val="20"/>
          <w:szCs w:val="20"/>
          <w:lang w:eastAsia="sl-SI"/>
        </w:rPr>
      </w:pPr>
    </w:p>
    <w:p w14:paraId="793E9752" w14:textId="77777777" w:rsidR="00B8575F" w:rsidRPr="00F73C9C" w:rsidRDefault="00B8575F" w:rsidP="00B8575F">
      <w:pPr>
        <w:tabs>
          <w:tab w:val="left" w:pos="4820"/>
        </w:tabs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71400DD6" w14:textId="77777777" w:rsidR="00B8575F" w:rsidRPr="00F73C9C" w:rsidRDefault="00B8575F" w:rsidP="00B8575F">
      <w:pPr>
        <w:tabs>
          <w:tab w:val="left" w:pos="4820"/>
        </w:tabs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415FBE0F" w14:textId="77777777" w:rsidR="00B8575F" w:rsidRPr="00F73C9C" w:rsidRDefault="00B8575F" w:rsidP="00B8575F">
      <w:pPr>
        <w:tabs>
          <w:tab w:val="left" w:pos="4536"/>
        </w:tabs>
        <w:spacing w:line="23" w:lineRule="atLeast"/>
        <w:jc w:val="both"/>
        <w:rPr>
          <w:rFonts w:ascii="Calibri" w:eastAsia="Times New Roman" w:hAnsi="Calibri" w:cs="Calibri"/>
          <w:b/>
          <w:bCs/>
          <w:sz w:val="20"/>
          <w:szCs w:val="20"/>
          <w:highlight w:val="yellow"/>
          <w:lang w:eastAsia="sl-SI"/>
        </w:rPr>
      </w:pPr>
      <w:r w:rsidRPr="00F73C9C">
        <w:rPr>
          <w:rFonts w:ascii="Calibri" w:eastAsia="Times New Roman" w:hAnsi="Calibri" w:cs="Calibri"/>
          <w:b/>
          <w:sz w:val="20"/>
          <w:szCs w:val="20"/>
        </w:rPr>
        <w:t>Kraj in datum:</w:t>
      </w:r>
      <w:r w:rsidRPr="00F73C9C">
        <w:rPr>
          <w:rFonts w:ascii="Calibri" w:eastAsia="Times New Roman" w:hAnsi="Calibri" w:cs="Calibri"/>
          <w:b/>
          <w:sz w:val="20"/>
          <w:szCs w:val="20"/>
        </w:rPr>
        <w:tab/>
      </w:r>
      <w:r w:rsidRPr="00F73C9C">
        <w:rPr>
          <w:rFonts w:ascii="Calibri" w:eastAsia="Times New Roman" w:hAnsi="Calibri" w:cs="Calibri"/>
          <w:b/>
          <w:sz w:val="20"/>
          <w:szCs w:val="20"/>
          <w:lang w:eastAsia="sl-SI"/>
        </w:rPr>
        <w:t>Elektronski podpis odgovorne osebe ponudnika:</w:t>
      </w:r>
    </w:p>
    <w:p w14:paraId="110B0DE8" w14:textId="77777777" w:rsidR="006E3643" w:rsidRDefault="006E3643">
      <w:bookmarkStart w:id="1" w:name="_GoBack"/>
      <w:bookmarkEnd w:id="1"/>
    </w:p>
    <w:sectPr w:rsidR="006E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5F"/>
    <w:rsid w:val="006E3643"/>
    <w:rsid w:val="00B8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8C05"/>
  <w15:chartTrackingRefBased/>
  <w15:docId w15:val="{68684762-755C-47D2-A8E5-5A579305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8575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Malnarič</dc:creator>
  <cp:keywords/>
  <dc:description/>
  <cp:lastModifiedBy>Tatjana Malnarič</cp:lastModifiedBy>
  <cp:revision>1</cp:revision>
  <dcterms:created xsi:type="dcterms:W3CDTF">2018-12-05T09:18:00Z</dcterms:created>
  <dcterms:modified xsi:type="dcterms:W3CDTF">2018-12-05T09:19:00Z</dcterms:modified>
</cp:coreProperties>
</file>