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tblLook w:val="01E0" w:firstRow="1" w:lastRow="1" w:firstColumn="1" w:lastColumn="1" w:noHBand="0" w:noVBand="0"/>
      </w:tblPr>
      <w:tblGrid>
        <w:gridCol w:w="1830"/>
        <w:gridCol w:w="7456"/>
      </w:tblGrid>
      <w:tr w:rsidR="0029235B" w:rsidRPr="0029235B" w14:paraId="44FA50B1" w14:textId="77777777" w:rsidTr="00AD4585">
        <w:tc>
          <w:tcPr>
            <w:tcW w:w="1830" w:type="dxa"/>
            <w:vAlign w:val="center"/>
          </w:tcPr>
          <w:p w14:paraId="11EC78D4" w14:textId="77777777" w:rsidR="0029235B" w:rsidRPr="0029235B" w:rsidRDefault="0029235B" w:rsidP="0029235B">
            <w:pPr>
              <w:spacing w:after="0" w:line="23" w:lineRule="atLeast"/>
              <w:jc w:val="both"/>
              <w:rPr>
                <w:rFonts w:ascii="Calibri" w:eastAsia="Calibri" w:hAnsi="Calibri" w:cs="Calibri"/>
                <w:b/>
                <w:sz w:val="20"/>
                <w:szCs w:val="20"/>
              </w:rPr>
            </w:pPr>
            <w:r w:rsidRPr="0029235B">
              <w:rPr>
                <w:rFonts w:ascii="Calibri" w:eastAsia="Calibri" w:hAnsi="Calibri" w:cs="Calibri"/>
                <w:b/>
                <w:sz w:val="20"/>
                <w:szCs w:val="20"/>
              </w:rPr>
              <w:t>NAROČNIK:</w:t>
            </w:r>
          </w:p>
        </w:tc>
        <w:tc>
          <w:tcPr>
            <w:tcW w:w="7456" w:type="dxa"/>
            <w:vAlign w:val="center"/>
          </w:tcPr>
          <w:p w14:paraId="37E41B5B" w14:textId="77777777" w:rsidR="0029235B" w:rsidRPr="0029235B" w:rsidRDefault="0029235B" w:rsidP="0029235B">
            <w:pPr>
              <w:spacing w:after="0" w:line="23" w:lineRule="atLeast"/>
              <w:jc w:val="both"/>
              <w:rPr>
                <w:rFonts w:ascii="Calibri" w:eastAsia="Calibri" w:hAnsi="Calibri" w:cs="Calibri"/>
                <w:b/>
                <w:sz w:val="20"/>
                <w:szCs w:val="20"/>
              </w:rPr>
            </w:pPr>
            <w:r w:rsidRPr="0029235B">
              <w:rPr>
                <w:rFonts w:ascii="Calibri" w:eastAsia="Calibri" w:hAnsi="Calibri" w:cs="Calibri"/>
                <w:b/>
                <w:sz w:val="20"/>
                <w:szCs w:val="20"/>
              </w:rPr>
              <w:t xml:space="preserve">Razvojni center Novo mesto </w:t>
            </w:r>
            <w:proofErr w:type="spellStart"/>
            <w:r w:rsidRPr="0029235B">
              <w:rPr>
                <w:rFonts w:ascii="Calibri" w:eastAsia="Calibri" w:hAnsi="Calibri" w:cs="Calibri"/>
                <w:b/>
                <w:sz w:val="20"/>
                <w:szCs w:val="20"/>
              </w:rPr>
              <w:t>d.o.o</w:t>
            </w:r>
            <w:proofErr w:type="spellEnd"/>
            <w:r w:rsidRPr="0029235B">
              <w:rPr>
                <w:rFonts w:ascii="Calibri" w:eastAsia="Calibri" w:hAnsi="Calibri" w:cs="Calibri"/>
                <w:b/>
                <w:sz w:val="20"/>
                <w:szCs w:val="20"/>
              </w:rPr>
              <w:t xml:space="preserve">., </w:t>
            </w:r>
            <w:proofErr w:type="spellStart"/>
            <w:r w:rsidRPr="0029235B">
              <w:rPr>
                <w:rFonts w:ascii="Calibri" w:eastAsia="Calibri" w:hAnsi="Calibri" w:cs="Calibri"/>
                <w:b/>
                <w:sz w:val="20"/>
                <w:szCs w:val="20"/>
              </w:rPr>
              <w:t>Podbreznik</w:t>
            </w:r>
            <w:proofErr w:type="spellEnd"/>
            <w:r w:rsidRPr="0029235B">
              <w:rPr>
                <w:rFonts w:ascii="Calibri" w:eastAsia="Calibri" w:hAnsi="Calibri" w:cs="Calibri"/>
                <w:b/>
                <w:sz w:val="20"/>
                <w:szCs w:val="20"/>
              </w:rPr>
              <w:t xml:space="preserve"> 15, 8000 Novo mesto</w:t>
            </w:r>
          </w:p>
        </w:tc>
      </w:tr>
      <w:tr w:rsidR="0029235B" w:rsidRPr="0029235B" w14:paraId="1EB5DAF3" w14:textId="77777777" w:rsidTr="00AD4585">
        <w:tc>
          <w:tcPr>
            <w:tcW w:w="1830" w:type="dxa"/>
            <w:vAlign w:val="center"/>
          </w:tcPr>
          <w:p w14:paraId="51F67FF3" w14:textId="77777777" w:rsidR="0029235B" w:rsidRPr="0029235B" w:rsidRDefault="0029235B" w:rsidP="0029235B">
            <w:pPr>
              <w:spacing w:after="0" w:line="23" w:lineRule="atLeast"/>
              <w:jc w:val="both"/>
              <w:rPr>
                <w:rFonts w:ascii="Calibri" w:eastAsia="Calibri" w:hAnsi="Calibri" w:cs="Calibri"/>
                <w:sz w:val="20"/>
                <w:szCs w:val="20"/>
              </w:rPr>
            </w:pPr>
          </w:p>
        </w:tc>
        <w:tc>
          <w:tcPr>
            <w:tcW w:w="7456" w:type="dxa"/>
            <w:vAlign w:val="center"/>
          </w:tcPr>
          <w:p w14:paraId="78976B76"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ki ga zastopa direktor Franci Bratkovič</w:t>
            </w:r>
          </w:p>
          <w:p w14:paraId="64027411"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matična številka: 1227319000</w:t>
            </w:r>
          </w:p>
          <w:p w14:paraId="4D2BA716"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ID za DDV: SI77074963</w:t>
            </w:r>
          </w:p>
        </w:tc>
      </w:tr>
    </w:tbl>
    <w:p w14:paraId="419D5B98" w14:textId="77777777" w:rsidR="0029235B" w:rsidRPr="0029235B" w:rsidRDefault="0029235B" w:rsidP="0029235B">
      <w:pPr>
        <w:spacing w:after="0" w:line="23" w:lineRule="atLeast"/>
        <w:jc w:val="both"/>
        <w:rPr>
          <w:rFonts w:ascii="Calibri" w:eastAsia="Calibri" w:hAnsi="Calibri" w:cs="Calibri"/>
          <w:b/>
          <w:sz w:val="20"/>
          <w:szCs w:val="20"/>
        </w:rPr>
      </w:pPr>
    </w:p>
    <w:p w14:paraId="4CCF9C5A" w14:textId="77777777" w:rsidR="0029235B" w:rsidRPr="0029235B" w:rsidRDefault="0029235B" w:rsidP="0029235B">
      <w:pPr>
        <w:spacing w:after="0" w:line="23" w:lineRule="atLeast"/>
        <w:jc w:val="both"/>
        <w:rPr>
          <w:rFonts w:ascii="Calibri" w:eastAsia="Calibri" w:hAnsi="Calibri" w:cs="Calibri"/>
          <w:b/>
          <w:sz w:val="20"/>
          <w:szCs w:val="20"/>
        </w:rPr>
      </w:pPr>
      <w:r w:rsidRPr="0029235B">
        <w:rPr>
          <w:rFonts w:ascii="Calibri" w:eastAsia="Calibri" w:hAnsi="Calibri" w:cs="Calibri"/>
          <w:b/>
          <w:sz w:val="20"/>
          <w:szCs w:val="20"/>
        </w:rPr>
        <w:t>in</w:t>
      </w:r>
    </w:p>
    <w:p w14:paraId="53AE0322" w14:textId="77777777" w:rsidR="0029235B" w:rsidRPr="0029235B" w:rsidRDefault="0029235B" w:rsidP="0029235B">
      <w:pPr>
        <w:spacing w:after="0" w:line="23" w:lineRule="atLeast"/>
        <w:jc w:val="both"/>
        <w:rPr>
          <w:rFonts w:ascii="Calibri" w:eastAsia="Calibri" w:hAnsi="Calibri" w:cs="Calibri"/>
          <w:b/>
          <w:sz w:val="20"/>
          <w:szCs w:val="20"/>
        </w:rPr>
      </w:pPr>
    </w:p>
    <w:tbl>
      <w:tblPr>
        <w:tblW w:w="0" w:type="auto"/>
        <w:tblLook w:val="01E0" w:firstRow="1" w:lastRow="1" w:firstColumn="1" w:lastColumn="1" w:noHBand="0" w:noVBand="0"/>
      </w:tblPr>
      <w:tblGrid>
        <w:gridCol w:w="1811"/>
        <w:gridCol w:w="7261"/>
      </w:tblGrid>
      <w:tr w:rsidR="0029235B" w:rsidRPr="0029235B" w14:paraId="07DBD1E7" w14:textId="77777777" w:rsidTr="00AD4585">
        <w:tc>
          <w:tcPr>
            <w:tcW w:w="1830" w:type="dxa"/>
            <w:vAlign w:val="center"/>
          </w:tcPr>
          <w:p w14:paraId="55BB1268" w14:textId="77777777" w:rsidR="0029235B" w:rsidRPr="0029235B" w:rsidRDefault="0029235B" w:rsidP="0029235B">
            <w:pPr>
              <w:spacing w:after="0" w:line="23" w:lineRule="atLeast"/>
              <w:jc w:val="both"/>
              <w:rPr>
                <w:rFonts w:ascii="Calibri" w:eastAsia="Calibri" w:hAnsi="Calibri" w:cs="Calibri"/>
                <w:b/>
                <w:sz w:val="20"/>
                <w:szCs w:val="20"/>
              </w:rPr>
            </w:pPr>
            <w:r w:rsidRPr="0029235B">
              <w:rPr>
                <w:rFonts w:ascii="Calibri" w:eastAsia="Calibri" w:hAnsi="Calibri" w:cs="Calibri"/>
                <w:b/>
                <w:sz w:val="20"/>
                <w:szCs w:val="20"/>
              </w:rPr>
              <w:t>IZVAJALEC:</w:t>
            </w:r>
          </w:p>
        </w:tc>
        <w:tc>
          <w:tcPr>
            <w:tcW w:w="7456" w:type="dxa"/>
            <w:vAlign w:val="center"/>
          </w:tcPr>
          <w:p w14:paraId="04BDFE92" w14:textId="77777777" w:rsidR="0029235B" w:rsidRPr="0029235B" w:rsidRDefault="0029235B" w:rsidP="0029235B">
            <w:pPr>
              <w:spacing w:after="0" w:line="23" w:lineRule="atLeast"/>
              <w:jc w:val="both"/>
              <w:rPr>
                <w:rFonts w:ascii="Calibri" w:eastAsia="Calibri" w:hAnsi="Calibri" w:cs="Calibri"/>
                <w:b/>
                <w:sz w:val="20"/>
                <w:szCs w:val="20"/>
              </w:rPr>
            </w:pPr>
          </w:p>
        </w:tc>
      </w:tr>
      <w:tr w:rsidR="0029235B" w:rsidRPr="0029235B" w14:paraId="0FB398DD" w14:textId="77777777" w:rsidTr="00AD4585">
        <w:trPr>
          <w:trHeight w:val="354"/>
        </w:trPr>
        <w:tc>
          <w:tcPr>
            <w:tcW w:w="1830" w:type="dxa"/>
            <w:vAlign w:val="center"/>
          </w:tcPr>
          <w:p w14:paraId="17103A80" w14:textId="77777777" w:rsidR="0029235B" w:rsidRPr="0029235B" w:rsidRDefault="0029235B" w:rsidP="0029235B">
            <w:pPr>
              <w:spacing w:after="0" w:line="23" w:lineRule="atLeast"/>
              <w:jc w:val="both"/>
              <w:rPr>
                <w:rFonts w:ascii="Calibri" w:eastAsia="Calibri" w:hAnsi="Calibri" w:cs="Calibri"/>
                <w:sz w:val="20"/>
                <w:szCs w:val="20"/>
              </w:rPr>
            </w:pPr>
          </w:p>
        </w:tc>
        <w:tc>
          <w:tcPr>
            <w:tcW w:w="7456" w:type="dxa"/>
            <w:vAlign w:val="center"/>
          </w:tcPr>
          <w:p w14:paraId="64A10116" w14:textId="77777777" w:rsidR="0029235B" w:rsidRPr="0029235B" w:rsidRDefault="0029235B" w:rsidP="0029235B">
            <w:pPr>
              <w:spacing w:after="0" w:line="23" w:lineRule="atLeast"/>
              <w:jc w:val="both"/>
              <w:rPr>
                <w:rFonts w:ascii="Calibri" w:eastAsia="Calibri" w:hAnsi="Calibri" w:cs="Calibri"/>
                <w:sz w:val="20"/>
                <w:szCs w:val="20"/>
              </w:rPr>
            </w:pPr>
          </w:p>
        </w:tc>
      </w:tr>
    </w:tbl>
    <w:p w14:paraId="77FC1107" w14:textId="77777777" w:rsidR="0029235B" w:rsidRPr="0029235B" w:rsidRDefault="0029235B" w:rsidP="0029235B">
      <w:pPr>
        <w:spacing w:after="0" w:line="23" w:lineRule="atLeast"/>
        <w:jc w:val="both"/>
        <w:rPr>
          <w:rFonts w:ascii="Calibri" w:eastAsia="Calibri" w:hAnsi="Calibri" w:cs="Calibri"/>
          <w:sz w:val="20"/>
          <w:szCs w:val="20"/>
        </w:rPr>
      </w:pPr>
      <w:bookmarkStart w:id="0" w:name="_GoBack"/>
      <w:bookmarkEnd w:id="0"/>
    </w:p>
    <w:p w14:paraId="1C2622F8" w14:textId="77777777" w:rsidR="0029235B" w:rsidRPr="0029235B" w:rsidRDefault="0029235B" w:rsidP="0029235B">
      <w:pPr>
        <w:spacing w:after="0" w:line="23" w:lineRule="atLeast"/>
        <w:jc w:val="both"/>
        <w:rPr>
          <w:rFonts w:ascii="Calibri" w:eastAsia="Calibri" w:hAnsi="Calibri" w:cs="Calibri"/>
          <w:sz w:val="20"/>
          <w:szCs w:val="20"/>
        </w:rPr>
      </w:pPr>
    </w:p>
    <w:p w14:paraId="7E184D72" w14:textId="77777777" w:rsidR="0029235B" w:rsidRPr="0029235B" w:rsidRDefault="0029235B" w:rsidP="0029235B">
      <w:pPr>
        <w:spacing w:after="0" w:line="23" w:lineRule="atLeast"/>
        <w:jc w:val="both"/>
        <w:rPr>
          <w:rFonts w:ascii="Calibri" w:eastAsia="Calibri" w:hAnsi="Calibri" w:cs="Calibri"/>
          <w:sz w:val="20"/>
          <w:szCs w:val="20"/>
        </w:rPr>
      </w:pPr>
    </w:p>
    <w:p w14:paraId="056007F4"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skleneta naslednjo</w:t>
      </w:r>
    </w:p>
    <w:p w14:paraId="501DC0BB" w14:textId="77777777" w:rsidR="0029235B" w:rsidRPr="0029235B" w:rsidRDefault="0029235B" w:rsidP="0029235B">
      <w:pPr>
        <w:spacing w:after="0" w:line="23" w:lineRule="atLeast"/>
        <w:jc w:val="both"/>
        <w:rPr>
          <w:rFonts w:ascii="Calibri" w:eastAsia="Calibri" w:hAnsi="Calibri" w:cs="Calibri"/>
          <w:sz w:val="20"/>
          <w:szCs w:val="20"/>
        </w:rPr>
      </w:pPr>
    </w:p>
    <w:p w14:paraId="20779C67" w14:textId="77777777" w:rsidR="0029235B" w:rsidRPr="0029235B" w:rsidRDefault="0029235B" w:rsidP="0029235B">
      <w:pPr>
        <w:spacing w:after="0" w:line="23" w:lineRule="atLeast"/>
        <w:jc w:val="center"/>
        <w:rPr>
          <w:rFonts w:ascii="Calibri" w:eastAsia="Calibri" w:hAnsi="Calibri" w:cs="Calibri"/>
          <w:b/>
          <w:sz w:val="24"/>
          <w:szCs w:val="20"/>
        </w:rPr>
      </w:pPr>
      <w:r w:rsidRPr="0029235B">
        <w:rPr>
          <w:rFonts w:ascii="Calibri" w:eastAsia="Calibri" w:hAnsi="Calibri" w:cs="Calibri"/>
          <w:b/>
          <w:sz w:val="24"/>
          <w:szCs w:val="20"/>
        </w:rPr>
        <w:t>POGODBO O IZVEDBI JAVNEGA NAROČILA</w:t>
      </w:r>
    </w:p>
    <w:p w14:paraId="27B7E66C" w14:textId="77777777" w:rsidR="0029235B" w:rsidRPr="0029235B" w:rsidRDefault="0029235B" w:rsidP="0029235B">
      <w:pPr>
        <w:spacing w:after="0" w:line="23" w:lineRule="atLeast"/>
        <w:jc w:val="center"/>
        <w:rPr>
          <w:rFonts w:ascii="Calibri" w:eastAsia="Calibri" w:hAnsi="Calibri" w:cs="Calibri"/>
          <w:b/>
          <w:sz w:val="20"/>
          <w:szCs w:val="20"/>
        </w:rPr>
      </w:pPr>
      <w:r w:rsidRPr="0029235B">
        <w:rPr>
          <w:rFonts w:ascii="Calibri" w:eastAsia="Calibri" w:hAnsi="Calibri" w:cs="Calibri"/>
          <w:b/>
          <w:sz w:val="20"/>
          <w:szCs w:val="20"/>
        </w:rPr>
        <w:t>Zakup spletnega oglasnega prostora in besed na tujih trgih</w:t>
      </w:r>
    </w:p>
    <w:p w14:paraId="550F9041" w14:textId="77777777" w:rsidR="0029235B" w:rsidRPr="0029235B" w:rsidRDefault="0029235B" w:rsidP="0029235B">
      <w:pPr>
        <w:spacing w:after="0" w:line="23" w:lineRule="atLeast"/>
        <w:jc w:val="center"/>
        <w:rPr>
          <w:rFonts w:ascii="Calibri" w:eastAsia="Calibri" w:hAnsi="Calibri" w:cs="Calibri"/>
          <w:b/>
          <w:sz w:val="20"/>
          <w:szCs w:val="20"/>
        </w:rPr>
      </w:pPr>
      <w:r w:rsidRPr="0029235B">
        <w:rPr>
          <w:rFonts w:ascii="Calibri" w:eastAsia="Calibri" w:hAnsi="Calibri" w:cs="Calibri"/>
          <w:b/>
          <w:sz w:val="20"/>
          <w:szCs w:val="20"/>
        </w:rPr>
        <w:t>»Destinacija Dolenjska«</w:t>
      </w:r>
    </w:p>
    <w:p w14:paraId="511DF158" w14:textId="77777777" w:rsidR="0029235B" w:rsidRPr="0029235B" w:rsidRDefault="0029235B" w:rsidP="0029235B">
      <w:pPr>
        <w:spacing w:after="0" w:line="23" w:lineRule="atLeast"/>
        <w:jc w:val="center"/>
        <w:rPr>
          <w:rFonts w:ascii="Calibri" w:eastAsia="Calibri" w:hAnsi="Calibri" w:cs="Calibri"/>
          <w:sz w:val="20"/>
          <w:szCs w:val="20"/>
        </w:rPr>
      </w:pPr>
    </w:p>
    <w:p w14:paraId="04C08DBF"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6A0A8484"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Pogodbeni stranki ugotavljata, da je naročnik izvedel postopek oddaje javnega naročila v skladu z določili Zakona o javnem naročanju.</w:t>
      </w:r>
    </w:p>
    <w:p w14:paraId="308ABBA2"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554CFD1B"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Izvajalec je bil izbran kot najugodnejši ponudnik za Zakup spletnega oglasnega prostora in besed  na tujih trgih</w:t>
      </w:r>
    </w:p>
    <w:p w14:paraId="0596EB0D"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»Destinacija Dolenjska« po ponudbi št. : _____________________ z dne _________________________ .</w:t>
      </w:r>
    </w:p>
    <w:p w14:paraId="09C3F6F7"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3DE61FC6"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 xml:space="preserve">Razpisna dokumentacija in ponudba izvajalca št. ______ z dne _______ sta prilogi k tej pogodbi in njen sestavni del, zato mora izvajalec izvesti tudi vse obveznosti, ki niso izrecno navedene v tej pogodbi, izhajajo pa iz razpisne dokumentacije oziroma ponudbe izvajalca, in sicer v okviru ponujenih cen po tej pogodbi oziroma ponudbi. </w:t>
      </w:r>
    </w:p>
    <w:p w14:paraId="405DB1B1"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6576A712"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13F43A3A" w14:textId="77777777" w:rsidR="0029235B" w:rsidRPr="0029235B" w:rsidRDefault="0029235B" w:rsidP="0029235B">
      <w:pPr>
        <w:widowControl w:val="0"/>
        <w:spacing w:after="0" w:line="23" w:lineRule="atLeast"/>
        <w:jc w:val="both"/>
        <w:rPr>
          <w:rFonts w:ascii="Calibri" w:eastAsia="Calibri" w:hAnsi="Calibri" w:cs="Calibri"/>
          <w:sz w:val="20"/>
          <w:szCs w:val="20"/>
        </w:rPr>
      </w:pPr>
      <w:r w:rsidRPr="0029235B">
        <w:rPr>
          <w:rFonts w:ascii="Calibri" w:eastAsia="Calibri" w:hAnsi="Calibri" w:cs="Calibri"/>
          <w:sz w:val="20"/>
          <w:szCs w:val="20"/>
        </w:rPr>
        <w:t>V primeru, da izvajalec nastopa skupaj s podizvajalci, s podpisom pogodbe pooblašča naročnika za izvedbo neposrednih plačil vsem v ponudbi navedenim podizvajalcem, skladno z vsakokratno veljavnim predpisom, ki ureja neposredna plačila podizvajalcu pri nastopanju ponudnika s podizvajalcem pri javnem naročanju</w:t>
      </w:r>
      <w:r w:rsidRPr="0029235B">
        <w:rPr>
          <w:rFonts w:ascii="Calibri" w:eastAsia="Calibri" w:hAnsi="Calibri" w:cs="Calibri"/>
          <w:bCs/>
          <w:sz w:val="20"/>
          <w:szCs w:val="20"/>
        </w:rPr>
        <w:t>.</w:t>
      </w:r>
      <w:r w:rsidRPr="0029235B">
        <w:rPr>
          <w:rFonts w:ascii="Calibri" w:eastAsia="Calibri" w:hAnsi="Calibri" w:cs="Calibri"/>
          <w:sz w:val="20"/>
          <w:szCs w:val="20"/>
        </w:rPr>
        <w:t xml:space="preserve"> </w:t>
      </w:r>
    </w:p>
    <w:p w14:paraId="1B6A9100" w14:textId="77777777" w:rsidR="0029235B" w:rsidRPr="0029235B" w:rsidRDefault="0029235B" w:rsidP="0029235B">
      <w:pPr>
        <w:widowControl w:val="0"/>
        <w:spacing w:after="0" w:line="23" w:lineRule="atLeast"/>
        <w:jc w:val="both"/>
        <w:rPr>
          <w:rFonts w:ascii="Calibri" w:eastAsia="Calibri" w:hAnsi="Calibri" w:cs="Calibri"/>
          <w:sz w:val="20"/>
          <w:szCs w:val="20"/>
        </w:rPr>
      </w:pPr>
    </w:p>
    <w:p w14:paraId="62495CE1" w14:textId="77777777" w:rsidR="0029235B" w:rsidRPr="0029235B" w:rsidRDefault="0029235B" w:rsidP="0029235B">
      <w:pPr>
        <w:widowControl w:val="0"/>
        <w:spacing w:after="0" w:line="23" w:lineRule="atLeast"/>
        <w:jc w:val="both"/>
        <w:rPr>
          <w:rFonts w:ascii="Calibri" w:eastAsia="Calibri" w:hAnsi="Calibri" w:cs="Calibri"/>
          <w:sz w:val="20"/>
          <w:szCs w:val="20"/>
        </w:rPr>
      </w:pPr>
      <w:r w:rsidRPr="0029235B">
        <w:rPr>
          <w:rFonts w:ascii="Calibri" w:eastAsia="Calibri" w:hAnsi="Calibri" w:cs="Calibri"/>
          <w:sz w:val="20"/>
          <w:szCs w:val="20"/>
        </w:rPr>
        <w:t>Nosilec izvajalskih del mora k računu oziroma situaciji obvezno priložiti potrjene račune svojih podizvajalcev.</w:t>
      </w:r>
    </w:p>
    <w:p w14:paraId="337D0033"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Pogodbena dela bo izvajalec opravil skupaj z naslednjimi podizvajalci:</w:t>
      </w:r>
    </w:p>
    <w:tbl>
      <w:tblPr>
        <w:tblW w:w="0" w:type="auto"/>
        <w:tblLook w:val="04A0" w:firstRow="1" w:lastRow="0" w:firstColumn="1" w:lastColumn="0" w:noHBand="0" w:noVBand="1"/>
      </w:tblPr>
      <w:tblGrid>
        <w:gridCol w:w="518"/>
        <w:gridCol w:w="4101"/>
        <w:gridCol w:w="4453"/>
      </w:tblGrid>
      <w:tr w:rsidR="0029235B" w:rsidRPr="0029235B" w14:paraId="6224C696" w14:textId="77777777" w:rsidTr="00AD4585">
        <w:tc>
          <w:tcPr>
            <w:tcW w:w="534" w:type="dxa"/>
          </w:tcPr>
          <w:p w14:paraId="5D7D83E9" w14:textId="77777777" w:rsidR="0029235B" w:rsidRPr="0029235B" w:rsidRDefault="0029235B" w:rsidP="0029235B">
            <w:pPr>
              <w:numPr>
                <w:ilvl w:val="0"/>
                <w:numId w:val="3"/>
              </w:numPr>
              <w:spacing w:after="0" w:line="23" w:lineRule="atLeast"/>
              <w:ind w:left="284" w:hanging="284"/>
              <w:jc w:val="both"/>
              <w:rPr>
                <w:rFonts w:ascii="Calibri" w:eastAsia="Calibri" w:hAnsi="Calibri" w:cs="Calibri"/>
                <w:sz w:val="20"/>
                <w:szCs w:val="20"/>
                <w:lang w:eastAsia="sl-SI"/>
              </w:rPr>
            </w:pPr>
          </w:p>
        </w:tc>
        <w:tc>
          <w:tcPr>
            <w:tcW w:w="8930" w:type="dxa"/>
            <w:gridSpan w:val="2"/>
          </w:tcPr>
          <w:p w14:paraId="333A6440"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&lt;podatki o podizvajalcu – naziv, polni naslov, matična št., ID za DDV, TRR&gt;</w:t>
            </w:r>
          </w:p>
        </w:tc>
      </w:tr>
      <w:tr w:rsidR="0029235B" w:rsidRPr="0029235B" w14:paraId="66964ADA" w14:textId="77777777" w:rsidTr="00AD4585">
        <w:tc>
          <w:tcPr>
            <w:tcW w:w="534" w:type="dxa"/>
          </w:tcPr>
          <w:p w14:paraId="37E35271"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26DE8CBF"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Vrsta del, ki jih bo opravil podizvajalec:</w:t>
            </w:r>
          </w:p>
        </w:tc>
        <w:tc>
          <w:tcPr>
            <w:tcW w:w="4678" w:type="dxa"/>
          </w:tcPr>
          <w:p w14:paraId="42CA511B"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r w:rsidR="0029235B" w:rsidRPr="0029235B" w14:paraId="62B713D8" w14:textId="77777777" w:rsidTr="00AD4585">
        <w:tc>
          <w:tcPr>
            <w:tcW w:w="534" w:type="dxa"/>
          </w:tcPr>
          <w:p w14:paraId="2EC2896E"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781EFA94"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Predmet del, ki jih bo opravil podizvajalec:</w:t>
            </w:r>
          </w:p>
        </w:tc>
        <w:tc>
          <w:tcPr>
            <w:tcW w:w="4678" w:type="dxa"/>
          </w:tcPr>
          <w:p w14:paraId="577FF3C1"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r w:rsidR="0029235B" w:rsidRPr="0029235B" w14:paraId="384973D9" w14:textId="77777777" w:rsidTr="00AD4585">
        <w:tc>
          <w:tcPr>
            <w:tcW w:w="534" w:type="dxa"/>
          </w:tcPr>
          <w:p w14:paraId="2481326B"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0B77EA66"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Količina:</w:t>
            </w:r>
          </w:p>
        </w:tc>
        <w:tc>
          <w:tcPr>
            <w:tcW w:w="4678" w:type="dxa"/>
          </w:tcPr>
          <w:p w14:paraId="1267EF06"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r w:rsidR="0029235B" w:rsidRPr="0029235B" w14:paraId="44513F39" w14:textId="77777777" w:rsidTr="00AD4585">
        <w:tc>
          <w:tcPr>
            <w:tcW w:w="534" w:type="dxa"/>
          </w:tcPr>
          <w:p w14:paraId="74EE2E49"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70729A48"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Vrednost:</w:t>
            </w:r>
          </w:p>
        </w:tc>
        <w:tc>
          <w:tcPr>
            <w:tcW w:w="4678" w:type="dxa"/>
          </w:tcPr>
          <w:p w14:paraId="7795AE6B"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r w:rsidR="0029235B" w:rsidRPr="0029235B" w14:paraId="5B777126" w14:textId="77777777" w:rsidTr="00AD4585">
        <w:tc>
          <w:tcPr>
            <w:tcW w:w="534" w:type="dxa"/>
          </w:tcPr>
          <w:p w14:paraId="7BF34D63"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3FECCD72"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Kraj:</w:t>
            </w:r>
          </w:p>
        </w:tc>
        <w:tc>
          <w:tcPr>
            <w:tcW w:w="4678" w:type="dxa"/>
          </w:tcPr>
          <w:p w14:paraId="7A925944"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r w:rsidR="0029235B" w:rsidRPr="0029235B" w14:paraId="2F58904D" w14:textId="77777777" w:rsidTr="00AD4585">
        <w:tc>
          <w:tcPr>
            <w:tcW w:w="534" w:type="dxa"/>
          </w:tcPr>
          <w:p w14:paraId="103CAAEE"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c>
          <w:tcPr>
            <w:tcW w:w="4252" w:type="dxa"/>
          </w:tcPr>
          <w:p w14:paraId="02762410" w14:textId="77777777" w:rsidR="0029235B" w:rsidRPr="0029235B" w:rsidRDefault="0029235B" w:rsidP="0029235B">
            <w:pPr>
              <w:spacing w:after="0" w:line="23" w:lineRule="atLeast"/>
              <w:jc w:val="both"/>
              <w:rPr>
                <w:rFonts w:ascii="Calibri" w:eastAsia="Calibri" w:hAnsi="Calibri" w:cs="Calibri"/>
                <w:sz w:val="20"/>
                <w:szCs w:val="20"/>
                <w:lang w:eastAsia="sl-SI"/>
              </w:rPr>
            </w:pPr>
            <w:r w:rsidRPr="0029235B">
              <w:rPr>
                <w:rFonts w:ascii="Calibri" w:eastAsia="Calibri" w:hAnsi="Calibri" w:cs="Calibri"/>
                <w:sz w:val="20"/>
                <w:szCs w:val="20"/>
                <w:lang w:eastAsia="sl-SI"/>
              </w:rPr>
              <w:t>Rok izvedbe:</w:t>
            </w:r>
          </w:p>
        </w:tc>
        <w:tc>
          <w:tcPr>
            <w:tcW w:w="4678" w:type="dxa"/>
          </w:tcPr>
          <w:p w14:paraId="095224C0" w14:textId="77777777" w:rsidR="0029235B" w:rsidRPr="0029235B" w:rsidRDefault="0029235B" w:rsidP="0029235B">
            <w:pPr>
              <w:spacing w:after="0" w:line="23" w:lineRule="atLeast"/>
              <w:jc w:val="both"/>
              <w:rPr>
                <w:rFonts w:ascii="Calibri" w:eastAsia="Calibri" w:hAnsi="Calibri" w:cs="Calibri"/>
                <w:sz w:val="20"/>
                <w:szCs w:val="20"/>
                <w:lang w:eastAsia="sl-SI"/>
              </w:rPr>
            </w:pPr>
          </w:p>
        </w:tc>
      </w:tr>
    </w:tbl>
    <w:p w14:paraId="73A4AD6E"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0F9E5341"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47ECB144"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Operacija se izvaja v okviru »</w:t>
      </w:r>
      <w:bookmarkStart w:id="1" w:name="_Hlk531595052"/>
      <w:r w:rsidRPr="0029235B">
        <w:rPr>
          <w:rFonts w:ascii="Calibri" w:eastAsia="Calibri" w:hAnsi="Calibri" w:cs="Calibri"/>
          <w:sz w:val="20"/>
          <w:szCs w:val="20"/>
        </w:rPr>
        <w:t>Operativnega programa za izvajanje Evropske kohezijske politike v obdobju 2014 – 2020</w:t>
      </w:r>
      <w:bookmarkEnd w:id="1"/>
      <w:r w:rsidRPr="0029235B">
        <w:rPr>
          <w:rFonts w:ascii="Calibri" w:eastAsia="Calibri" w:hAnsi="Calibri" w:cs="Calibri"/>
          <w:sz w:val="20"/>
          <w:szCs w:val="20"/>
        </w:rPr>
        <w:t>«, prednostne osi: »Dinamično in konkurenčno podjetništvo za zeleno gospodarsko rast«; prednostne naložbe: »Razvoj in izvajanje novih poslovnih modelov za MSP, zlasti v zvezi z internacionalizacijo«; specifičnega cilja: »povečanje mednarodne konkurenčnosti MSP«. Naložbo sofinancirata Republika Slovenija in Evropska unija iz Evropskega sklada za regionalni razvoj.</w:t>
      </w:r>
    </w:p>
    <w:p w14:paraId="5E595093" w14:textId="77777777" w:rsidR="0029235B" w:rsidRPr="0029235B" w:rsidRDefault="0029235B" w:rsidP="0029235B">
      <w:pPr>
        <w:spacing w:after="0" w:line="23" w:lineRule="atLeast"/>
        <w:jc w:val="both"/>
        <w:rPr>
          <w:rFonts w:ascii="Calibri" w:eastAsia="Calibri" w:hAnsi="Calibri" w:cs="Calibri"/>
          <w:sz w:val="20"/>
          <w:szCs w:val="20"/>
        </w:rPr>
      </w:pPr>
    </w:p>
    <w:p w14:paraId="2374ED33"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 xml:space="preserve">Skupna pogodbena vrednost storitev po tej pogodbi znaša: ____________ EUR (z besedo: _____________________ eurov __/100).  V ceno ni zajet davek na dodano vrednost. </w:t>
      </w:r>
    </w:p>
    <w:p w14:paraId="57BC702E" w14:textId="77777777" w:rsidR="0029235B" w:rsidRPr="0029235B" w:rsidRDefault="0029235B" w:rsidP="0029235B">
      <w:pPr>
        <w:spacing w:after="0" w:line="23" w:lineRule="atLeast"/>
        <w:jc w:val="both"/>
        <w:rPr>
          <w:rFonts w:ascii="Calibri" w:eastAsia="Calibri" w:hAnsi="Calibri" w:cs="Calibri"/>
          <w:sz w:val="20"/>
          <w:szCs w:val="20"/>
        </w:rPr>
      </w:pPr>
    </w:p>
    <w:p w14:paraId="73286674"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lastRenderedPageBreak/>
        <w:t xml:space="preserve">Pogodbeni stranki se dogovorita za cene, ki izhajajo iz ponudbenega predračuna izvajalca, ki je sestavni del pogodbe. </w:t>
      </w:r>
    </w:p>
    <w:p w14:paraId="6FEF76DC" w14:textId="77777777" w:rsidR="0029235B" w:rsidRPr="0029235B" w:rsidRDefault="0029235B" w:rsidP="0029235B">
      <w:pPr>
        <w:spacing w:after="0" w:line="23" w:lineRule="atLeast"/>
        <w:jc w:val="both"/>
        <w:rPr>
          <w:rFonts w:ascii="Calibri" w:eastAsia="Calibri" w:hAnsi="Calibri" w:cs="Calibri"/>
          <w:sz w:val="20"/>
          <w:szCs w:val="20"/>
        </w:rPr>
      </w:pPr>
    </w:p>
    <w:p w14:paraId="50AFC68A" w14:textId="77777777" w:rsidR="0029235B" w:rsidRPr="0029235B" w:rsidRDefault="0029235B" w:rsidP="0029235B">
      <w:pPr>
        <w:spacing w:after="0" w:line="23" w:lineRule="atLeast"/>
        <w:ind w:right="-2"/>
        <w:jc w:val="both"/>
        <w:rPr>
          <w:rFonts w:ascii="Calibri" w:eastAsia="Calibri" w:hAnsi="Calibri" w:cs="Calibri"/>
          <w:sz w:val="20"/>
          <w:szCs w:val="20"/>
        </w:rPr>
      </w:pPr>
      <w:r w:rsidRPr="0029235B">
        <w:rPr>
          <w:rFonts w:ascii="Calibri" w:eastAsia="Calibri" w:hAnsi="Calibri" w:cs="Calibri"/>
          <w:sz w:val="20"/>
          <w:szCs w:val="20"/>
        </w:rPr>
        <w:t xml:space="preserve">S to pogodbo se izvajalec zaveže opraviti v pogodbi določene storitve, naročnik pa se zaveže, da mu bo za to plačal pogodbeno ceno. Pogodbeni stranki se sporazumeta, da so cene po tej pogodbi nespremenljive. Izvajalec ni upravičen do nobenih dodatnih plačil. </w:t>
      </w:r>
    </w:p>
    <w:p w14:paraId="02607647" w14:textId="77777777" w:rsidR="0029235B" w:rsidRPr="0029235B" w:rsidRDefault="0029235B" w:rsidP="0029235B">
      <w:pPr>
        <w:spacing w:after="0" w:line="23" w:lineRule="atLeast"/>
        <w:jc w:val="both"/>
        <w:rPr>
          <w:rFonts w:ascii="Calibri" w:eastAsia="Calibri" w:hAnsi="Calibri" w:cs="Calibri"/>
          <w:sz w:val="20"/>
          <w:szCs w:val="20"/>
        </w:rPr>
      </w:pPr>
    </w:p>
    <w:p w14:paraId="49A6229C"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058AA9F2"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 xml:space="preserve">Naročnik lahko usmerja izvajanje storitev po telefonu in elektronski pošti. Izvajalec se obvezuje, da bo za naročnika opravil storitev v roku </w:t>
      </w:r>
      <w:r w:rsidRPr="0029235B">
        <w:rPr>
          <w:rFonts w:ascii="Calibri" w:eastAsia="Times New Roman" w:hAnsi="Calibri" w:cs="Calibri"/>
          <w:iCs/>
          <w:sz w:val="20"/>
          <w:szCs w:val="20"/>
          <w:lang w:eastAsia="sl-SI"/>
        </w:rPr>
        <w:t>določenem v obrazcu ponudba in predračun</w:t>
      </w:r>
      <w:r w:rsidRPr="0029235B">
        <w:rPr>
          <w:rFonts w:ascii="Calibri" w:eastAsia="Times New Roman" w:hAnsi="Calibri" w:cs="Calibri"/>
          <w:sz w:val="20"/>
          <w:szCs w:val="20"/>
          <w:lang w:eastAsia="sl-SI"/>
        </w:rPr>
        <w:t xml:space="preserve">. </w:t>
      </w:r>
    </w:p>
    <w:p w14:paraId="33A66947" w14:textId="77777777" w:rsidR="0029235B" w:rsidRPr="0029235B" w:rsidRDefault="0029235B" w:rsidP="0029235B">
      <w:pPr>
        <w:spacing w:after="0" w:line="23" w:lineRule="atLeast"/>
        <w:jc w:val="both"/>
        <w:rPr>
          <w:rFonts w:ascii="Calibri" w:eastAsia="Calibri" w:hAnsi="Calibri" w:cs="Calibri"/>
          <w:bCs/>
          <w:sz w:val="20"/>
          <w:szCs w:val="20"/>
        </w:rPr>
      </w:pPr>
      <w:r w:rsidRPr="0029235B">
        <w:rPr>
          <w:rFonts w:ascii="Calibri" w:eastAsia="Calibri" w:hAnsi="Calibri" w:cs="Calibri"/>
          <w:bCs/>
          <w:sz w:val="20"/>
          <w:szCs w:val="20"/>
        </w:rPr>
        <w:t>Naročnik je dolžan:</w:t>
      </w:r>
    </w:p>
    <w:p w14:paraId="1221A3C2" w14:textId="77777777" w:rsidR="0029235B" w:rsidRPr="0029235B" w:rsidRDefault="0029235B" w:rsidP="0029235B">
      <w:pPr>
        <w:numPr>
          <w:ilvl w:val="0"/>
          <w:numId w:val="1"/>
        </w:numPr>
        <w:tabs>
          <w:tab w:val="left" w:pos="142"/>
          <w:tab w:val="left" w:pos="567"/>
        </w:tabs>
        <w:spacing w:after="0" w:line="23" w:lineRule="atLeast"/>
        <w:ind w:left="360"/>
        <w:jc w:val="both"/>
        <w:rPr>
          <w:rFonts w:ascii="Calibri" w:eastAsia="Calibri" w:hAnsi="Calibri" w:cs="Calibri"/>
          <w:bCs/>
          <w:sz w:val="20"/>
          <w:szCs w:val="20"/>
        </w:rPr>
      </w:pPr>
      <w:r w:rsidRPr="0029235B">
        <w:rPr>
          <w:rFonts w:ascii="Calibri" w:eastAsia="Calibri" w:hAnsi="Calibri" w:cs="Calibri"/>
          <w:bCs/>
          <w:sz w:val="20"/>
          <w:szCs w:val="20"/>
        </w:rPr>
        <w:t>potrjevati vse aktivnosti pred pričetkom izvedbe,</w:t>
      </w:r>
    </w:p>
    <w:p w14:paraId="2F941096" w14:textId="77777777" w:rsidR="0029235B" w:rsidRPr="0029235B" w:rsidRDefault="0029235B" w:rsidP="0029235B">
      <w:pPr>
        <w:numPr>
          <w:ilvl w:val="0"/>
          <w:numId w:val="1"/>
        </w:numPr>
        <w:tabs>
          <w:tab w:val="left" w:pos="142"/>
          <w:tab w:val="left" w:pos="567"/>
        </w:tabs>
        <w:spacing w:after="0" w:line="23" w:lineRule="atLeast"/>
        <w:ind w:left="360"/>
        <w:jc w:val="both"/>
        <w:rPr>
          <w:rFonts w:ascii="Calibri" w:eastAsia="Calibri" w:hAnsi="Calibri" w:cs="Calibri"/>
          <w:bCs/>
          <w:sz w:val="20"/>
          <w:szCs w:val="20"/>
        </w:rPr>
      </w:pPr>
      <w:r w:rsidRPr="0029235B">
        <w:rPr>
          <w:rFonts w:ascii="Calibri" w:eastAsia="Calibri" w:hAnsi="Calibri" w:cs="Calibri"/>
          <w:bCs/>
          <w:sz w:val="20"/>
          <w:szCs w:val="20"/>
        </w:rPr>
        <w:t>upoštevati vse roke za oddajo zaprošenih odgovorov in dodatnih smernic,</w:t>
      </w:r>
    </w:p>
    <w:p w14:paraId="5E4D0C6D" w14:textId="77777777" w:rsidR="0029235B" w:rsidRPr="0029235B" w:rsidRDefault="0029235B" w:rsidP="0029235B">
      <w:pPr>
        <w:numPr>
          <w:ilvl w:val="0"/>
          <w:numId w:val="1"/>
        </w:numPr>
        <w:tabs>
          <w:tab w:val="left" w:pos="142"/>
          <w:tab w:val="left" w:pos="567"/>
        </w:tabs>
        <w:spacing w:after="0" w:line="23" w:lineRule="atLeast"/>
        <w:ind w:left="360"/>
        <w:jc w:val="both"/>
        <w:rPr>
          <w:rFonts w:ascii="Calibri" w:eastAsia="Calibri" w:hAnsi="Calibri" w:cs="Calibri"/>
          <w:bCs/>
          <w:sz w:val="20"/>
          <w:szCs w:val="20"/>
        </w:rPr>
      </w:pPr>
      <w:r w:rsidRPr="0029235B">
        <w:rPr>
          <w:rFonts w:ascii="Calibri" w:eastAsia="Calibri" w:hAnsi="Calibri" w:cs="Calibri"/>
          <w:bCs/>
          <w:sz w:val="20"/>
          <w:szCs w:val="20"/>
        </w:rPr>
        <w:t>zagotoviti kontaktno osebo pri naročniku.</w:t>
      </w:r>
    </w:p>
    <w:p w14:paraId="4CE2ABCE" w14:textId="77777777" w:rsidR="0029235B" w:rsidRPr="0029235B" w:rsidRDefault="0029235B" w:rsidP="0029235B">
      <w:pPr>
        <w:tabs>
          <w:tab w:val="left" w:pos="142"/>
          <w:tab w:val="num" w:pos="360"/>
          <w:tab w:val="left" w:pos="567"/>
          <w:tab w:val="num" w:pos="720"/>
        </w:tabs>
        <w:spacing w:after="0" w:line="23" w:lineRule="atLeast"/>
        <w:jc w:val="both"/>
        <w:rPr>
          <w:rFonts w:ascii="Calibri" w:eastAsia="Calibri" w:hAnsi="Calibri" w:cs="Calibri"/>
          <w:sz w:val="20"/>
          <w:szCs w:val="20"/>
        </w:rPr>
      </w:pPr>
    </w:p>
    <w:p w14:paraId="2EE5E17E"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44086894"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 xml:space="preserve">Cene iz ponudbe - predračuna so nespremenljive ves čas trajanja pogodbe. Za količine, ki niso znane v času sklenitve te pogodbe, stranki skleneta aneks k tej pogodbi, pri čemer cene oblikujeta na podlagi </w:t>
      </w:r>
      <w:proofErr w:type="spellStart"/>
      <w:r w:rsidRPr="0029235B">
        <w:rPr>
          <w:rFonts w:ascii="Calibri" w:eastAsia="Times New Roman" w:hAnsi="Calibri" w:cs="Calibri"/>
          <w:sz w:val="20"/>
          <w:szCs w:val="20"/>
          <w:lang w:eastAsia="sl-SI"/>
        </w:rPr>
        <w:t>kalkulativnih</w:t>
      </w:r>
      <w:proofErr w:type="spellEnd"/>
      <w:r w:rsidRPr="0029235B">
        <w:rPr>
          <w:rFonts w:ascii="Calibri" w:eastAsia="Times New Roman" w:hAnsi="Calibri" w:cs="Calibri"/>
          <w:sz w:val="20"/>
          <w:szCs w:val="20"/>
          <w:lang w:eastAsia="sl-SI"/>
        </w:rPr>
        <w:t xml:space="preserve"> osnov iz ponudbe, navedene v prvem členu te pogodbe, posamezne cene pa ne morejo biti višje od cen iz cenika izvajalca, zmanjšane za popust iz navedene ponudbe.</w:t>
      </w:r>
    </w:p>
    <w:p w14:paraId="11A0CC6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60CDA48A"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4C2E3346"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Kakovost storitve mora ustrezati obstoječim standardom, ki veljajo v stroki. Izvajalec bo storitev izvedel brezhibno, kvalitetno in strokovno.</w:t>
      </w:r>
    </w:p>
    <w:p w14:paraId="2371E8E9"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6400FC5F"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14DEBE87" w14:textId="77777777" w:rsidR="0029235B" w:rsidRPr="0029235B" w:rsidRDefault="0029235B" w:rsidP="0029235B">
      <w:pPr>
        <w:spacing w:after="0" w:line="23" w:lineRule="atLeast"/>
        <w:jc w:val="both"/>
        <w:rPr>
          <w:rFonts w:ascii="Calibri" w:eastAsia="Times New Roman" w:hAnsi="Calibri" w:cs="Calibri"/>
          <w:iCs/>
          <w:sz w:val="20"/>
          <w:szCs w:val="20"/>
          <w:lang w:eastAsia="sl-SI"/>
        </w:rPr>
      </w:pPr>
      <w:r w:rsidRPr="0029235B">
        <w:rPr>
          <w:rFonts w:ascii="Calibri" w:eastAsia="Times New Roman" w:hAnsi="Calibri" w:cs="Calibri"/>
          <w:iCs/>
          <w:sz w:val="20"/>
          <w:szCs w:val="20"/>
          <w:lang w:eastAsia="sl-SI"/>
        </w:rPr>
        <w:t>Izvajalec se zaveže, da bo storitve po tej pogodbi izvedel najpozneje do 30.9.2019.</w:t>
      </w:r>
    </w:p>
    <w:p w14:paraId="403FF7BE" w14:textId="77777777" w:rsidR="0029235B" w:rsidRPr="0029235B" w:rsidRDefault="0029235B" w:rsidP="0029235B">
      <w:pPr>
        <w:spacing w:after="0" w:line="23" w:lineRule="atLeast"/>
        <w:jc w:val="both"/>
        <w:rPr>
          <w:rFonts w:ascii="Calibri" w:eastAsia="Times New Roman" w:hAnsi="Calibri" w:cs="Calibri"/>
          <w:iCs/>
          <w:sz w:val="20"/>
          <w:szCs w:val="20"/>
          <w:lang w:eastAsia="sl-SI"/>
        </w:rPr>
      </w:pPr>
    </w:p>
    <w:p w14:paraId="710FFE6D"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V primeru, da izvajalec zamudi izvedbo pogodbenih obveznosti iz razlogov, ki niso na strani naročnika ter da ne gre za opravičeno zamudo, je dolžan plačati pogodbeno kazen v višini 0,5% pogodbene vrednosti za vsak dan zamude, obračunano na enak način kot pogodbena cena. Skupna pogodbena kazen ne more preseči 10% pogodbene cene. Pogodbena cena se neposredno obračuna pri plačilu računa.</w:t>
      </w:r>
    </w:p>
    <w:p w14:paraId="0DA0839A"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61E562EA"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V primeru, da bi zaradi zamude ali napake pri izvedbi naročniku lahko nastala škoda ali da bi izvedba z zamudo izgubila pomen, lahko naročnik nadomestno storitev naroči pri drugem izvajalcu na stroške zamudnika, lahko pa razdre pogodbo in zahteva povrnitev škode.</w:t>
      </w:r>
    </w:p>
    <w:p w14:paraId="38109F26"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70B63D1C"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V primeru, da naročnik ugotovi pomanjkljivosti pri izvedbi del si lahko po tej pogodbi pridrži pravico zadržati plačilo dela vrednosti računa, ki ustreza ocenjeni vrednosti del potrebnih za odpravo pomanjkljivosti. Zadržani znesek naročnik uporabi za odpravo pomanjkljivosti, če izvajalec v roku, ki je določen, pomanjkljivosti ne odpravi.</w:t>
      </w:r>
    </w:p>
    <w:p w14:paraId="1A533FE1" w14:textId="77777777" w:rsidR="0029235B" w:rsidRPr="0029235B" w:rsidRDefault="0029235B" w:rsidP="0029235B">
      <w:pPr>
        <w:spacing w:after="0" w:line="23" w:lineRule="atLeast"/>
        <w:jc w:val="both"/>
        <w:rPr>
          <w:rFonts w:ascii="Calibri" w:eastAsia="Calibri" w:hAnsi="Calibri" w:cs="Calibri"/>
          <w:sz w:val="20"/>
          <w:szCs w:val="20"/>
        </w:rPr>
      </w:pPr>
    </w:p>
    <w:p w14:paraId="06C65303"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016B5D61"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Izvajalec bo naročniku za opravljene storitve izstavil račun s specifikacijo in poročilom o opravljenih storitvah. Računi se izstavljajo mesečno. Izvajalec ne more izstaviti več kot tri (3) takšne račune. Pred izstavitvijo računa mora funkcionalnost opravljenih aktivnosti pismeno potrditi naročnik.</w:t>
      </w:r>
    </w:p>
    <w:p w14:paraId="0EEA0A10"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4390C7A7"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 xml:space="preserve">Naročnik bo poravnal račun za opravljene storitve v 30 dneh po prejemu listine, ki je podlaga za izplačilo, na transakcijski račun izvajalca. </w:t>
      </w:r>
    </w:p>
    <w:p w14:paraId="24482DB8"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000EB820"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4FBA53A7"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Izvajalec se zaveže, da bo:</w:t>
      </w:r>
    </w:p>
    <w:p w14:paraId="3A281811" w14:textId="77777777" w:rsidR="0029235B" w:rsidRPr="0029235B" w:rsidRDefault="0029235B" w:rsidP="0029235B">
      <w:pPr>
        <w:numPr>
          <w:ilvl w:val="0"/>
          <w:numId w:val="4"/>
        </w:num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 xml:space="preserve">upošteval smernice Operativnega programa za izvajanje Evropske kohezijske politike v obdobju 2014 – 2020, </w:t>
      </w:r>
    </w:p>
    <w:p w14:paraId="2F3028F5" w14:textId="77777777" w:rsidR="0029235B" w:rsidRPr="0029235B" w:rsidRDefault="0029235B" w:rsidP="0029235B">
      <w:pPr>
        <w:numPr>
          <w:ilvl w:val="0"/>
          <w:numId w:val="4"/>
        </w:num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da bo hranil celotno dokumentacijo vezano na pogodbo najmanj do konca leta 2023,</w:t>
      </w:r>
    </w:p>
    <w:p w14:paraId="659FFE3E" w14:textId="77777777" w:rsidR="0029235B" w:rsidRPr="0029235B" w:rsidRDefault="0029235B" w:rsidP="0029235B">
      <w:pPr>
        <w:numPr>
          <w:ilvl w:val="0"/>
          <w:numId w:val="4"/>
        </w:num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lastRenderedPageBreak/>
        <w:t>da bo naročniku omogočil vpogled v dokumentacijo in mu jo na njegovo zahtevo tudi posredoval in</w:t>
      </w:r>
    </w:p>
    <w:p w14:paraId="45E9760D" w14:textId="77777777" w:rsidR="0029235B" w:rsidRPr="0029235B" w:rsidRDefault="0029235B" w:rsidP="0029235B">
      <w:pPr>
        <w:numPr>
          <w:ilvl w:val="0"/>
          <w:numId w:val="4"/>
        </w:num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da bo za dokumentacijo zagotavljal revizijsko sled.</w:t>
      </w:r>
    </w:p>
    <w:p w14:paraId="2862AF49" w14:textId="77777777" w:rsidR="0029235B" w:rsidRPr="0029235B" w:rsidRDefault="0029235B" w:rsidP="0029235B">
      <w:pPr>
        <w:spacing w:after="0" w:line="23" w:lineRule="atLeast"/>
        <w:jc w:val="both"/>
        <w:rPr>
          <w:rFonts w:ascii="Calibri" w:eastAsia="Calibri" w:hAnsi="Calibri" w:cs="Calibri"/>
          <w:sz w:val="20"/>
          <w:szCs w:val="20"/>
        </w:rPr>
      </w:pPr>
    </w:p>
    <w:p w14:paraId="6CEB3FD6" w14:textId="77777777" w:rsidR="0029235B" w:rsidRPr="0029235B" w:rsidRDefault="0029235B" w:rsidP="0029235B">
      <w:pPr>
        <w:spacing w:after="0" w:line="23" w:lineRule="atLeast"/>
        <w:jc w:val="both"/>
        <w:rPr>
          <w:rFonts w:ascii="Calibri" w:eastAsia="Calibri" w:hAnsi="Calibri" w:cs="Calibri"/>
          <w:sz w:val="20"/>
          <w:szCs w:val="20"/>
        </w:rPr>
      </w:pPr>
    </w:p>
    <w:p w14:paraId="17FCD70D"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59D2CD30"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Pogodbeni stranki se obvezujeta, da bosta naredili vse, kar je potrebno za izvršitev te pogodbe, in da bosta pri tem ravnali kot dobra gospodarja.</w:t>
      </w:r>
    </w:p>
    <w:p w14:paraId="07167E8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0500136D"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6EF5FA09"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Kontaktna oseba izvajalca je ___________________________________ .</w:t>
      </w:r>
    </w:p>
    <w:p w14:paraId="6D86295F"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Kontaktna oseba naročnika je Franci Bratkovič.</w:t>
      </w:r>
    </w:p>
    <w:p w14:paraId="4EEE165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1EDB4EE3"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5E6E210C" w14:textId="77777777" w:rsidR="0029235B" w:rsidRPr="0029235B" w:rsidRDefault="0029235B" w:rsidP="0029235B">
      <w:pPr>
        <w:spacing w:after="0" w:line="23" w:lineRule="atLeast"/>
        <w:jc w:val="both"/>
        <w:rPr>
          <w:rFonts w:ascii="Calibri" w:eastAsia="Calibri" w:hAnsi="Calibri" w:cs="Calibri"/>
          <w:sz w:val="20"/>
          <w:szCs w:val="20"/>
        </w:rPr>
      </w:pPr>
      <w:r w:rsidRPr="0029235B">
        <w:rPr>
          <w:rFonts w:ascii="Calibri" w:eastAsia="Calibri" w:hAnsi="Calibri" w:cs="Calibri"/>
          <w:sz w:val="20"/>
          <w:szCs w:val="20"/>
        </w:rPr>
        <w:t>Pogodbeni stranki se bosta vzdržali vseh dejanj, ravnanj ali opustitev, ki bi lahko kakorkoli ovirala izpolnjevanje te pogodbe. Morebitna sporna razmerja v zvezi s to pogodbo bosta pogodbeni stranki reševali sporazumno, če to ne bo mogoče, pa bo o sporu odločalo Društvo mediatorjev Slovenije oziroma pristojno sodišče v Novem mestu.</w:t>
      </w:r>
    </w:p>
    <w:p w14:paraId="41F6A73F"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p w14:paraId="2E7AE638" w14:textId="77777777" w:rsidR="0029235B" w:rsidRPr="0029235B" w:rsidRDefault="0029235B" w:rsidP="0029235B">
      <w:pPr>
        <w:numPr>
          <w:ilvl w:val="0"/>
          <w:numId w:val="2"/>
        </w:numPr>
        <w:tabs>
          <w:tab w:val="left" w:pos="142"/>
        </w:tabs>
        <w:spacing w:after="120" w:line="23" w:lineRule="atLeast"/>
        <w:ind w:left="357" w:hanging="357"/>
        <w:jc w:val="center"/>
        <w:rPr>
          <w:rFonts w:ascii="Calibri" w:eastAsia="Calibri" w:hAnsi="Calibri" w:cs="Calibri"/>
          <w:b/>
          <w:sz w:val="20"/>
          <w:szCs w:val="20"/>
        </w:rPr>
      </w:pPr>
      <w:r w:rsidRPr="0029235B">
        <w:rPr>
          <w:rFonts w:ascii="Calibri" w:eastAsia="Calibri" w:hAnsi="Calibri" w:cs="Calibri"/>
          <w:b/>
          <w:sz w:val="20"/>
          <w:szCs w:val="20"/>
        </w:rPr>
        <w:t>člen</w:t>
      </w:r>
    </w:p>
    <w:p w14:paraId="3BDEAD0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 xml:space="preserve">Pogodba je sestavljena in podpisana v dveh (2) enakih izvodih, od katerih prejme vsaka od pogodbenih strank po en (1) izvod. </w:t>
      </w:r>
    </w:p>
    <w:p w14:paraId="68A02E8B"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bl>
      <w:tblPr>
        <w:tblW w:w="0" w:type="auto"/>
        <w:tblLook w:val="01E0" w:firstRow="1" w:lastRow="1" w:firstColumn="1" w:lastColumn="1" w:noHBand="0" w:noVBand="0"/>
      </w:tblPr>
      <w:tblGrid>
        <w:gridCol w:w="3040"/>
        <w:gridCol w:w="2338"/>
        <w:gridCol w:w="3694"/>
      </w:tblGrid>
      <w:tr w:rsidR="0029235B" w:rsidRPr="0029235B" w14:paraId="7956C76F" w14:textId="77777777" w:rsidTr="00AD4585">
        <w:tc>
          <w:tcPr>
            <w:tcW w:w="3164" w:type="dxa"/>
          </w:tcPr>
          <w:p w14:paraId="64267E42"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Številka:</w:t>
            </w:r>
          </w:p>
        </w:tc>
        <w:tc>
          <w:tcPr>
            <w:tcW w:w="2473" w:type="dxa"/>
          </w:tcPr>
          <w:p w14:paraId="33C69C2B"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6561F091"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Številka:</w:t>
            </w:r>
          </w:p>
        </w:tc>
      </w:tr>
      <w:tr w:rsidR="0029235B" w:rsidRPr="0029235B" w14:paraId="3C8313BF" w14:textId="77777777" w:rsidTr="00AD4585">
        <w:tc>
          <w:tcPr>
            <w:tcW w:w="3164" w:type="dxa"/>
          </w:tcPr>
          <w:p w14:paraId="112DE896"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Datum:</w:t>
            </w:r>
          </w:p>
        </w:tc>
        <w:tc>
          <w:tcPr>
            <w:tcW w:w="2473" w:type="dxa"/>
          </w:tcPr>
          <w:p w14:paraId="29406E54"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27D549F5"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Datum:</w:t>
            </w:r>
          </w:p>
        </w:tc>
      </w:tr>
      <w:tr w:rsidR="0029235B" w:rsidRPr="0029235B" w14:paraId="728B7DB5" w14:textId="77777777" w:rsidTr="00AD4585">
        <w:tc>
          <w:tcPr>
            <w:tcW w:w="3164" w:type="dxa"/>
          </w:tcPr>
          <w:p w14:paraId="0B9954C4"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2473" w:type="dxa"/>
          </w:tcPr>
          <w:p w14:paraId="14559688"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327CA325"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r>
      <w:tr w:rsidR="0029235B" w:rsidRPr="0029235B" w14:paraId="09685296" w14:textId="77777777" w:rsidTr="00AD4585">
        <w:tc>
          <w:tcPr>
            <w:tcW w:w="3164" w:type="dxa"/>
          </w:tcPr>
          <w:p w14:paraId="6C627C97"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IZVAJALEC:</w:t>
            </w:r>
          </w:p>
        </w:tc>
        <w:tc>
          <w:tcPr>
            <w:tcW w:w="2473" w:type="dxa"/>
          </w:tcPr>
          <w:p w14:paraId="1952A62B"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12BD7619"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NAROČNIK:</w:t>
            </w:r>
          </w:p>
        </w:tc>
      </w:tr>
      <w:tr w:rsidR="0029235B" w:rsidRPr="0029235B" w14:paraId="3B3E6A69" w14:textId="77777777" w:rsidTr="00AD4585">
        <w:tc>
          <w:tcPr>
            <w:tcW w:w="3164" w:type="dxa"/>
          </w:tcPr>
          <w:p w14:paraId="0234EC22"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2473" w:type="dxa"/>
          </w:tcPr>
          <w:p w14:paraId="43538B3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770FFBDE"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r>
      <w:tr w:rsidR="0029235B" w:rsidRPr="0029235B" w14:paraId="374FE962" w14:textId="77777777" w:rsidTr="00AD4585">
        <w:tc>
          <w:tcPr>
            <w:tcW w:w="3164" w:type="dxa"/>
          </w:tcPr>
          <w:p w14:paraId="6485143C"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2473" w:type="dxa"/>
          </w:tcPr>
          <w:p w14:paraId="606636AF"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4C4CBF3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 xml:space="preserve">Razvojni center Novo mesto </w:t>
            </w:r>
            <w:proofErr w:type="spellStart"/>
            <w:r w:rsidRPr="0029235B">
              <w:rPr>
                <w:rFonts w:ascii="Calibri" w:eastAsia="Times New Roman" w:hAnsi="Calibri" w:cs="Calibri"/>
                <w:sz w:val="20"/>
                <w:szCs w:val="20"/>
                <w:lang w:eastAsia="sl-SI"/>
              </w:rPr>
              <w:t>d.o.o</w:t>
            </w:r>
            <w:proofErr w:type="spellEnd"/>
            <w:r w:rsidRPr="0029235B">
              <w:rPr>
                <w:rFonts w:ascii="Calibri" w:eastAsia="Times New Roman" w:hAnsi="Calibri" w:cs="Calibri"/>
                <w:sz w:val="20"/>
                <w:szCs w:val="20"/>
                <w:lang w:eastAsia="sl-SI"/>
              </w:rPr>
              <w:t>.</w:t>
            </w:r>
          </w:p>
        </w:tc>
      </w:tr>
      <w:tr w:rsidR="0029235B" w:rsidRPr="0029235B" w14:paraId="5C3222EC" w14:textId="77777777" w:rsidTr="00AD4585">
        <w:tc>
          <w:tcPr>
            <w:tcW w:w="3164" w:type="dxa"/>
          </w:tcPr>
          <w:p w14:paraId="0FB936FC"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2473" w:type="dxa"/>
          </w:tcPr>
          <w:p w14:paraId="4F7F27FB"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5C2D9821"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direktor</w:t>
            </w:r>
          </w:p>
        </w:tc>
      </w:tr>
      <w:tr w:rsidR="0029235B" w:rsidRPr="0029235B" w14:paraId="07F0DCEA" w14:textId="77777777" w:rsidTr="00AD4585">
        <w:tc>
          <w:tcPr>
            <w:tcW w:w="3164" w:type="dxa"/>
          </w:tcPr>
          <w:p w14:paraId="0A729805"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2473" w:type="dxa"/>
          </w:tcPr>
          <w:p w14:paraId="693EBAF3"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p>
        </w:tc>
        <w:tc>
          <w:tcPr>
            <w:tcW w:w="3857" w:type="dxa"/>
          </w:tcPr>
          <w:p w14:paraId="2696F2E4" w14:textId="77777777" w:rsidR="0029235B" w:rsidRPr="0029235B" w:rsidRDefault="0029235B" w:rsidP="0029235B">
            <w:pPr>
              <w:spacing w:after="0" w:line="23" w:lineRule="atLeast"/>
              <w:jc w:val="both"/>
              <w:rPr>
                <w:rFonts w:ascii="Calibri" w:eastAsia="Times New Roman" w:hAnsi="Calibri" w:cs="Calibri"/>
                <w:sz w:val="20"/>
                <w:szCs w:val="20"/>
                <w:lang w:eastAsia="sl-SI"/>
              </w:rPr>
            </w:pPr>
            <w:r w:rsidRPr="0029235B">
              <w:rPr>
                <w:rFonts w:ascii="Calibri" w:eastAsia="Times New Roman" w:hAnsi="Calibri" w:cs="Calibri"/>
                <w:sz w:val="20"/>
                <w:szCs w:val="20"/>
                <w:lang w:eastAsia="sl-SI"/>
              </w:rPr>
              <w:t>Franci Bratkovič</w:t>
            </w:r>
          </w:p>
        </w:tc>
      </w:tr>
    </w:tbl>
    <w:p w14:paraId="3E57A672" w14:textId="77777777" w:rsidR="0029235B" w:rsidRPr="0029235B" w:rsidRDefault="0029235B" w:rsidP="0029235B">
      <w:pPr>
        <w:spacing w:after="0" w:line="23" w:lineRule="atLeast"/>
        <w:jc w:val="both"/>
        <w:rPr>
          <w:rFonts w:ascii="Calibri" w:eastAsia="Calibri" w:hAnsi="Calibri" w:cs="Calibri"/>
          <w:sz w:val="20"/>
          <w:szCs w:val="20"/>
        </w:rPr>
      </w:pPr>
    </w:p>
    <w:p w14:paraId="4399280C" w14:textId="77777777" w:rsidR="006E3643" w:rsidRDefault="006E3643"/>
    <w:sectPr w:rsidR="006E3643" w:rsidSect="00E867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5A0D" w14:textId="77777777" w:rsidR="00A456CA" w:rsidRDefault="00A456CA" w:rsidP="00A456CA">
      <w:pPr>
        <w:spacing w:after="0" w:line="240" w:lineRule="auto"/>
      </w:pPr>
      <w:r>
        <w:separator/>
      </w:r>
    </w:p>
  </w:endnote>
  <w:endnote w:type="continuationSeparator" w:id="0">
    <w:p w14:paraId="6950BE08" w14:textId="77777777" w:rsidR="00A456CA" w:rsidRDefault="00A456CA" w:rsidP="00A4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5E76" w14:textId="77777777" w:rsidR="00A456CA" w:rsidRDefault="00A456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F90E" w14:textId="77777777" w:rsidR="00736561" w:rsidRPr="00855CC6" w:rsidRDefault="00A456CA" w:rsidP="00855CC6">
    <w:pPr>
      <w:pStyle w:val="Noga"/>
      <w:jc w:val="cen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CFA4" w14:textId="77777777" w:rsidR="00A456CA" w:rsidRDefault="00A456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FB44" w14:textId="77777777" w:rsidR="00A456CA" w:rsidRDefault="00A456CA" w:rsidP="00A456CA">
      <w:pPr>
        <w:spacing w:after="0" w:line="240" w:lineRule="auto"/>
      </w:pPr>
      <w:r>
        <w:separator/>
      </w:r>
    </w:p>
  </w:footnote>
  <w:footnote w:type="continuationSeparator" w:id="0">
    <w:p w14:paraId="25AD090C" w14:textId="77777777" w:rsidR="00A456CA" w:rsidRDefault="00A456CA" w:rsidP="00A4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8A2D" w14:textId="0C26878F" w:rsidR="00A456CA" w:rsidRDefault="00A456CA">
    <w:pPr>
      <w:pStyle w:val="Glava"/>
    </w:pPr>
    <w:r>
      <w:rPr>
        <w:noProof/>
      </w:rPr>
      <w:pict w14:anchorId="7BEB4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934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OSNUTE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3DF9" w14:textId="512E7545" w:rsidR="00A456CA" w:rsidRDefault="00A456CA">
    <w:pPr>
      <w:pStyle w:val="Glava"/>
    </w:pPr>
    <w:r>
      <w:rPr>
        <w:noProof/>
      </w:rPr>
      <w:pict w14:anchorId="3494F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934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OSNUTE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FD02" w14:textId="75B3D177" w:rsidR="00A456CA" w:rsidRDefault="00A456CA">
    <w:pPr>
      <w:pStyle w:val="Glava"/>
    </w:pPr>
    <w:r>
      <w:rPr>
        <w:noProof/>
      </w:rPr>
      <w:pict w14:anchorId="3FF6A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934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OSNUTE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67C9"/>
    <w:multiLevelType w:val="hybridMultilevel"/>
    <w:tmpl w:val="9E8C00B6"/>
    <w:lvl w:ilvl="0" w:tplc="ECF28EB2">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703D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94F4BDF"/>
    <w:multiLevelType w:val="hybridMultilevel"/>
    <w:tmpl w:val="E33621D0"/>
    <w:lvl w:ilvl="0" w:tplc="1108C1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62654"/>
    <w:multiLevelType w:val="hybridMultilevel"/>
    <w:tmpl w:val="60529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5B"/>
    <w:rsid w:val="0029235B"/>
    <w:rsid w:val="006E3643"/>
    <w:rsid w:val="00A45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95D92"/>
  <w15:chartTrackingRefBased/>
  <w15:docId w15:val="{D63EF45C-ACC0-48FD-A151-30CC8648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9235B"/>
    <w:pPr>
      <w:tabs>
        <w:tab w:val="center" w:pos="4536"/>
        <w:tab w:val="right" w:pos="9072"/>
      </w:tabs>
      <w:spacing w:after="0" w:line="240" w:lineRule="auto"/>
    </w:pPr>
  </w:style>
  <w:style w:type="character" w:customStyle="1" w:styleId="NogaZnak">
    <w:name w:val="Noga Znak"/>
    <w:basedOn w:val="Privzetapisavaodstavka"/>
    <w:link w:val="Noga"/>
    <w:uiPriority w:val="99"/>
    <w:rsid w:val="0029235B"/>
  </w:style>
  <w:style w:type="paragraph" w:styleId="Glava">
    <w:name w:val="header"/>
    <w:basedOn w:val="Navaden"/>
    <w:link w:val="GlavaZnak"/>
    <w:uiPriority w:val="99"/>
    <w:unhideWhenUsed/>
    <w:rsid w:val="00A456CA"/>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16B6C5-3712-4183-9C36-A38395F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Malnarič</dc:creator>
  <cp:keywords/>
  <dc:description/>
  <cp:lastModifiedBy>Tatjana Malnarič</cp:lastModifiedBy>
  <cp:revision>2</cp:revision>
  <dcterms:created xsi:type="dcterms:W3CDTF">2018-12-05T09:21:00Z</dcterms:created>
  <dcterms:modified xsi:type="dcterms:W3CDTF">2018-12-05T09:22:00Z</dcterms:modified>
</cp:coreProperties>
</file>