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879" w14:textId="77777777" w:rsidR="00BA0250" w:rsidRDefault="00BA0250" w:rsidP="00231A88">
      <w:pPr>
        <w:spacing w:after="0"/>
        <w:jc w:val="both"/>
        <w:rPr>
          <w:rFonts w:cstheme="minorHAnsi"/>
        </w:rPr>
      </w:pPr>
    </w:p>
    <w:p w14:paraId="4E04DE1F" w14:textId="6C19516B" w:rsidR="00BA74F1" w:rsidRPr="00375132" w:rsidRDefault="00BA74F1" w:rsidP="00231A88">
      <w:pPr>
        <w:spacing w:after="0"/>
        <w:jc w:val="both"/>
        <w:rPr>
          <w:rFonts w:cstheme="minorHAnsi"/>
        </w:rPr>
      </w:pPr>
      <w:r w:rsidRPr="00375132">
        <w:rPr>
          <w:rFonts w:cstheme="minorHAnsi"/>
        </w:rPr>
        <w:t xml:space="preserve">Na podlagi  </w:t>
      </w:r>
      <w:r w:rsidR="00394EFD" w:rsidRPr="00375132">
        <w:rPr>
          <w:rFonts w:cstheme="minorHAnsi"/>
        </w:rPr>
        <w:t>54. Člena Zakona o delovnih razmerjih (</w:t>
      </w:r>
      <w:r w:rsidRPr="00375132">
        <w:rPr>
          <w:rFonts w:cstheme="minorHAnsi"/>
        </w:rPr>
        <w:t xml:space="preserve">Uradni list RS, št. 21/2013, v nadaljevanju ZDR-1), </w:t>
      </w:r>
      <w:r w:rsidR="00B52DB0">
        <w:rPr>
          <w:rFonts w:cstheme="minorHAnsi"/>
        </w:rPr>
        <w:t xml:space="preserve">Pogodbe št. </w:t>
      </w:r>
      <w:r w:rsidR="008C1764" w:rsidRPr="008C1764">
        <w:rPr>
          <w:rFonts w:cstheme="minorHAnsi"/>
          <w:color w:val="FF0000"/>
        </w:rPr>
        <w:t>XXXX</w:t>
      </w:r>
      <w:r w:rsidR="00B52DB0" w:rsidRPr="008C1764">
        <w:rPr>
          <w:rFonts w:cstheme="minorHAnsi"/>
          <w:color w:val="FF0000"/>
        </w:rPr>
        <w:t xml:space="preserve"> o sofinanciranju operacije </w:t>
      </w:r>
      <w:r w:rsidR="00B52DB0">
        <w:rPr>
          <w:rFonts w:cstheme="minorHAnsi"/>
        </w:rPr>
        <w:t>»Podjetno nad izzive</w:t>
      </w:r>
      <w:r w:rsidR="005304AE">
        <w:rPr>
          <w:rFonts w:cstheme="minorHAnsi"/>
        </w:rPr>
        <w:t xml:space="preserve"> v regiji</w:t>
      </w:r>
      <w:r w:rsidR="00B52DB0">
        <w:rPr>
          <w:rFonts w:cstheme="minorHAnsi"/>
        </w:rPr>
        <w:t xml:space="preserve"> Jugovzhodna Slovenija – PONI JV Slovenija« z dne </w:t>
      </w:r>
      <w:r w:rsidR="008C1764" w:rsidRPr="008C1764">
        <w:rPr>
          <w:rFonts w:cstheme="minorHAnsi"/>
          <w:color w:val="FF0000"/>
        </w:rPr>
        <w:t>XXXXX</w:t>
      </w:r>
      <w:r w:rsidR="00375132">
        <w:rPr>
          <w:rFonts w:cstheme="minorHAnsi"/>
        </w:rPr>
        <w:t>, Pravilnikom o organizaciji in sistemizaciji del</w:t>
      </w:r>
      <w:r w:rsidR="00A3047E">
        <w:rPr>
          <w:rFonts w:cstheme="minorHAnsi"/>
        </w:rPr>
        <w:t xml:space="preserve">avnih </w:t>
      </w:r>
      <w:r w:rsidR="00375132">
        <w:rPr>
          <w:rFonts w:cstheme="minorHAnsi"/>
        </w:rPr>
        <w:t>mest družbe in ostalimi internimi akti</w:t>
      </w:r>
      <w:r w:rsidRPr="00375132">
        <w:rPr>
          <w:rFonts w:cstheme="minorHAnsi"/>
        </w:rPr>
        <w:t xml:space="preserve"> družbe sklepata</w:t>
      </w:r>
    </w:p>
    <w:p w14:paraId="6881A7A6" w14:textId="77777777" w:rsidR="00231A88" w:rsidRPr="00375132" w:rsidRDefault="00231A88" w:rsidP="00231A88">
      <w:pPr>
        <w:spacing w:after="0"/>
        <w:jc w:val="both"/>
        <w:rPr>
          <w:rFonts w:cstheme="minorHAnsi"/>
        </w:rPr>
      </w:pPr>
    </w:p>
    <w:p w14:paraId="2BCA239B" w14:textId="769BB26D" w:rsidR="00BA74F1" w:rsidRDefault="00770FF5" w:rsidP="00231A88">
      <w:pPr>
        <w:spacing w:after="0"/>
        <w:jc w:val="both"/>
        <w:rPr>
          <w:rFonts w:cstheme="minorHAnsi"/>
          <w:b/>
        </w:rPr>
      </w:pPr>
      <w:r w:rsidRPr="00375132">
        <w:rPr>
          <w:rFonts w:cstheme="minorHAnsi"/>
          <w:color w:val="FF0000"/>
        </w:rPr>
        <w:t>XXXXXX</w:t>
      </w:r>
      <w:r w:rsidR="00BA74F1" w:rsidRPr="00375132">
        <w:rPr>
          <w:rFonts w:cstheme="minorHAnsi"/>
        </w:rPr>
        <w:t xml:space="preserve">, roj. </w:t>
      </w:r>
      <w:r w:rsidR="00BA74F1" w:rsidRPr="00375132">
        <w:rPr>
          <w:rFonts w:cstheme="minorHAnsi"/>
          <w:color w:val="FF0000"/>
        </w:rPr>
        <w:t>X. X. XXXX</w:t>
      </w:r>
      <w:r w:rsidR="00BA74F1" w:rsidRPr="00375132">
        <w:rPr>
          <w:rFonts w:cstheme="minorHAnsi"/>
        </w:rPr>
        <w:t xml:space="preserve">, stanujoč XXXX , EMŠO </w:t>
      </w:r>
      <w:r w:rsidR="00BA74F1" w:rsidRPr="00375132">
        <w:rPr>
          <w:rFonts w:cstheme="minorHAnsi"/>
          <w:color w:val="FF0000"/>
        </w:rPr>
        <w:t>XXXXXXXXXXXXX</w:t>
      </w:r>
      <w:r w:rsidR="00BA74F1" w:rsidRPr="00375132">
        <w:rPr>
          <w:rFonts w:cstheme="minorHAnsi"/>
        </w:rPr>
        <w:t xml:space="preserve">, davčna številka </w:t>
      </w:r>
      <w:r w:rsidR="00BA74F1" w:rsidRPr="00375132">
        <w:rPr>
          <w:rFonts w:cstheme="minorHAnsi"/>
          <w:color w:val="FF0000"/>
        </w:rPr>
        <w:t>XXXXXXXX</w:t>
      </w:r>
      <w:r w:rsidR="00BA74F1" w:rsidRPr="00375132">
        <w:rPr>
          <w:rFonts w:cstheme="minorHAnsi"/>
        </w:rPr>
        <w:t xml:space="preserve">, TRR pri </w:t>
      </w:r>
      <w:r w:rsidR="00BA74F1" w:rsidRPr="00375132">
        <w:rPr>
          <w:rFonts w:cstheme="minorHAnsi"/>
          <w:color w:val="FF0000"/>
        </w:rPr>
        <w:t>XXX</w:t>
      </w:r>
      <w:r w:rsidR="00BA74F1" w:rsidRPr="00375132">
        <w:rPr>
          <w:rFonts w:cstheme="minorHAnsi"/>
        </w:rPr>
        <w:t xml:space="preserve">, d. d., SI56 </w:t>
      </w:r>
      <w:r w:rsidR="00BA74F1" w:rsidRPr="00375132">
        <w:rPr>
          <w:rFonts w:cstheme="minorHAnsi"/>
          <w:color w:val="FF0000"/>
        </w:rPr>
        <w:t>XXXX XXXX XXXX XXX</w:t>
      </w:r>
      <w:r w:rsidR="00BA74F1" w:rsidRPr="00375132">
        <w:rPr>
          <w:rFonts w:cstheme="minorHAnsi"/>
        </w:rPr>
        <w:t xml:space="preserve">, kot </w:t>
      </w:r>
      <w:r w:rsidR="00BA74F1" w:rsidRPr="00375132">
        <w:rPr>
          <w:rFonts w:cstheme="minorHAnsi"/>
          <w:b/>
        </w:rPr>
        <w:t>delavec</w:t>
      </w:r>
    </w:p>
    <w:p w14:paraId="04C4AAB5" w14:textId="77777777" w:rsidR="00BA74F1" w:rsidRPr="00375132" w:rsidRDefault="00BA74F1" w:rsidP="00231A88">
      <w:pPr>
        <w:spacing w:after="0"/>
        <w:jc w:val="both"/>
        <w:rPr>
          <w:rFonts w:cstheme="minorHAnsi"/>
        </w:rPr>
      </w:pPr>
      <w:r w:rsidRPr="00375132">
        <w:rPr>
          <w:rFonts w:cstheme="minorHAnsi"/>
        </w:rPr>
        <w:t>in</w:t>
      </w:r>
    </w:p>
    <w:p w14:paraId="07D59A7A" w14:textId="516E83EF" w:rsidR="00BA74F1" w:rsidRPr="00375132" w:rsidRDefault="00231A88" w:rsidP="00231A88">
      <w:pPr>
        <w:spacing w:after="0"/>
        <w:jc w:val="both"/>
        <w:rPr>
          <w:rFonts w:cstheme="minorHAnsi"/>
          <w:b/>
        </w:rPr>
      </w:pPr>
      <w:r w:rsidRPr="00375132">
        <w:rPr>
          <w:rFonts w:cstheme="minorHAnsi"/>
          <w:b/>
        </w:rPr>
        <w:t>Razvojni center Novo mesto</w:t>
      </w:r>
      <w:r w:rsidR="00BA74F1" w:rsidRPr="00375132">
        <w:rPr>
          <w:rFonts w:cstheme="minorHAnsi"/>
          <w:b/>
        </w:rPr>
        <w:t>, d. o. o.</w:t>
      </w:r>
      <w:r w:rsidR="00BA74F1" w:rsidRPr="00375132">
        <w:rPr>
          <w:rFonts w:cstheme="minorHAnsi"/>
        </w:rPr>
        <w:t xml:space="preserve">, Podbreznik 15, Novo mesto, ki ga zastopa Franci Bratkovič, direktor podjetja, kot </w:t>
      </w:r>
      <w:r w:rsidR="00BA74F1" w:rsidRPr="00375132">
        <w:rPr>
          <w:rFonts w:cstheme="minorHAnsi"/>
          <w:b/>
        </w:rPr>
        <w:t>delodajalec</w:t>
      </w:r>
    </w:p>
    <w:p w14:paraId="716B833F" w14:textId="77777777" w:rsidR="00231A88" w:rsidRPr="00375132" w:rsidRDefault="00231A88" w:rsidP="00231A88">
      <w:pPr>
        <w:spacing w:after="0"/>
        <w:jc w:val="both"/>
        <w:rPr>
          <w:rFonts w:cstheme="minorHAnsi"/>
        </w:rPr>
      </w:pPr>
    </w:p>
    <w:p w14:paraId="50F93B8B" w14:textId="40CB36DC" w:rsidR="00BA74F1" w:rsidRPr="00375132" w:rsidRDefault="00BA74F1" w:rsidP="00231A88">
      <w:pPr>
        <w:pStyle w:val="Heading1"/>
        <w:spacing w:line="276" w:lineRule="auto"/>
        <w:rPr>
          <w:rFonts w:asciiTheme="minorHAnsi" w:hAnsiTheme="minorHAnsi" w:cstheme="minorHAnsi"/>
          <w:sz w:val="22"/>
          <w:szCs w:val="22"/>
        </w:rPr>
      </w:pPr>
      <w:r w:rsidRPr="00375132">
        <w:rPr>
          <w:rFonts w:asciiTheme="minorHAnsi" w:hAnsiTheme="minorHAnsi" w:cstheme="minorHAnsi"/>
          <w:sz w:val="22"/>
          <w:szCs w:val="22"/>
        </w:rPr>
        <w:t>POGODB</w:t>
      </w:r>
      <w:r w:rsidR="00770FF5" w:rsidRPr="00375132">
        <w:rPr>
          <w:rFonts w:asciiTheme="minorHAnsi" w:hAnsiTheme="minorHAnsi" w:cstheme="minorHAnsi"/>
          <w:sz w:val="22"/>
          <w:szCs w:val="22"/>
        </w:rPr>
        <w:t>O</w:t>
      </w:r>
      <w:r w:rsidRPr="00375132">
        <w:rPr>
          <w:rFonts w:asciiTheme="minorHAnsi" w:hAnsiTheme="minorHAnsi" w:cstheme="minorHAnsi"/>
          <w:sz w:val="22"/>
          <w:szCs w:val="22"/>
        </w:rPr>
        <w:t xml:space="preserve"> O ZAPOSLITVI</w:t>
      </w:r>
      <w:r w:rsidR="00A82FCC" w:rsidRPr="00375132">
        <w:rPr>
          <w:rFonts w:asciiTheme="minorHAnsi" w:hAnsiTheme="minorHAnsi" w:cstheme="minorHAnsi"/>
          <w:sz w:val="22"/>
          <w:szCs w:val="22"/>
        </w:rPr>
        <w:t xml:space="preserve"> št. </w:t>
      </w:r>
      <w:r w:rsidR="00BD4147">
        <w:rPr>
          <w:rFonts w:asciiTheme="minorHAnsi" w:hAnsiTheme="minorHAnsi" w:cstheme="minorHAnsi"/>
          <w:sz w:val="22"/>
          <w:szCs w:val="22"/>
        </w:rPr>
        <w:t>P</w:t>
      </w:r>
      <w:r w:rsidR="00B4698C">
        <w:rPr>
          <w:rFonts w:asciiTheme="minorHAnsi" w:hAnsiTheme="minorHAnsi" w:cstheme="minorHAnsi"/>
          <w:sz w:val="22"/>
          <w:szCs w:val="22"/>
        </w:rPr>
        <w:t>7</w:t>
      </w:r>
      <w:r w:rsidR="00BD4147">
        <w:rPr>
          <w:rFonts w:asciiTheme="minorHAnsi" w:hAnsiTheme="minorHAnsi" w:cstheme="minorHAnsi"/>
          <w:sz w:val="22"/>
          <w:szCs w:val="22"/>
        </w:rPr>
        <w:t xml:space="preserve">- </w:t>
      </w:r>
      <w:r w:rsidR="00A3047E">
        <w:rPr>
          <w:rFonts w:asciiTheme="minorHAnsi" w:hAnsiTheme="minorHAnsi" w:cstheme="minorHAnsi"/>
          <w:color w:val="FF0000"/>
          <w:sz w:val="22"/>
          <w:szCs w:val="22"/>
        </w:rPr>
        <w:t>___</w:t>
      </w:r>
      <w:r w:rsidR="00A82FCC" w:rsidRPr="00A3047E">
        <w:rPr>
          <w:rFonts w:asciiTheme="minorHAnsi" w:hAnsiTheme="minorHAnsi" w:cstheme="minorHAnsi"/>
          <w:color w:val="FF0000"/>
          <w:sz w:val="22"/>
          <w:szCs w:val="22"/>
        </w:rPr>
        <w:t>/20</w:t>
      </w:r>
      <w:r w:rsidR="002F2289" w:rsidRPr="00A3047E">
        <w:rPr>
          <w:rFonts w:asciiTheme="minorHAnsi" w:hAnsiTheme="minorHAnsi" w:cstheme="minorHAnsi"/>
          <w:color w:val="FF0000"/>
          <w:sz w:val="22"/>
          <w:szCs w:val="22"/>
        </w:rPr>
        <w:t>2</w:t>
      </w:r>
      <w:r w:rsidR="00F96B23">
        <w:rPr>
          <w:rFonts w:asciiTheme="minorHAnsi" w:hAnsiTheme="minorHAnsi" w:cstheme="minorHAnsi"/>
          <w:color w:val="FF0000"/>
          <w:sz w:val="22"/>
          <w:szCs w:val="22"/>
        </w:rPr>
        <w:t>6</w:t>
      </w:r>
    </w:p>
    <w:p w14:paraId="43B95B54" w14:textId="77777777" w:rsidR="00233E3A" w:rsidRPr="00375132" w:rsidRDefault="00233E3A" w:rsidP="00231A88">
      <w:pPr>
        <w:pStyle w:val="ListParagraph"/>
        <w:spacing w:after="0"/>
        <w:rPr>
          <w:rFonts w:cstheme="minorHAnsi"/>
          <w:b/>
        </w:rPr>
      </w:pPr>
    </w:p>
    <w:p w14:paraId="1198C4B3" w14:textId="68324BCD" w:rsidR="00770FF5" w:rsidRPr="00375132" w:rsidRDefault="005F65B5" w:rsidP="00231A88">
      <w:pPr>
        <w:pStyle w:val="ListParagraph"/>
        <w:numPr>
          <w:ilvl w:val="0"/>
          <w:numId w:val="4"/>
        </w:numPr>
        <w:spacing w:after="0"/>
        <w:jc w:val="center"/>
        <w:rPr>
          <w:rFonts w:cstheme="minorHAnsi"/>
          <w:b/>
        </w:rPr>
      </w:pPr>
      <w:r>
        <w:rPr>
          <w:rFonts w:cstheme="minorHAnsi"/>
          <w:b/>
        </w:rPr>
        <w:t>č</w:t>
      </w:r>
      <w:r w:rsidR="00770FF5" w:rsidRPr="00375132">
        <w:rPr>
          <w:rFonts w:cstheme="minorHAnsi"/>
          <w:b/>
        </w:rPr>
        <w:t>len</w:t>
      </w:r>
    </w:p>
    <w:p w14:paraId="2C4215D2" w14:textId="107FB075" w:rsidR="00770FF5" w:rsidRPr="00375132" w:rsidRDefault="00770FF5" w:rsidP="00231A88">
      <w:pPr>
        <w:pStyle w:val="ListParagraph"/>
        <w:spacing w:after="0"/>
        <w:ind w:left="0"/>
        <w:jc w:val="both"/>
        <w:rPr>
          <w:rFonts w:cstheme="minorHAnsi"/>
        </w:rPr>
      </w:pPr>
      <w:r w:rsidRPr="00375132">
        <w:rPr>
          <w:rFonts w:cstheme="minorHAnsi"/>
        </w:rPr>
        <w:t xml:space="preserve">Na podlagi izvajanja </w:t>
      </w:r>
      <w:r w:rsidR="00B8115C" w:rsidRPr="00375132">
        <w:rPr>
          <w:rFonts w:cstheme="minorHAnsi"/>
        </w:rPr>
        <w:t>projekta</w:t>
      </w:r>
      <w:r w:rsidRPr="00375132">
        <w:rPr>
          <w:rFonts w:cstheme="minorHAnsi"/>
        </w:rPr>
        <w:t xml:space="preserve"> </w:t>
      </w:r>
      <w:r w:rsidR="00CD742E">
        <w:rPr>
          <w:rFonts w:cstheme="minorHAnsi"/>
        </w:rPr>
        <w:t>»Podjetno nad izzive PONI JV</w:t>
      </w:r>
      <w:r w:rsidR="00B8115C" w:rsidRPr="00375132">
        <w:rPr>
          <w:rFonts w:cstheme="minorHAnsi"/>
        </w:rPr>
        <w:t xml:space="preserve"> Slovenija</w:t>
      </w:r>
      <w:r w:rsidRPr="00375132">
        <w:rPr>
          <w:rFonts w:cstheme="minorHAnsi"/>
        </w:rPr>
        <w:t>«</w:t>
      </w:r>
      <w:r w:rsidR="00CD742E">
        <w:rPr>
          <w:rFonts w:cstheme="minorHAnsi"/>
        </w:rPr>
        <w:t xml:space="preserve"> (v nadaljevanju projekt) </w:t>
      </w:r>
      <w:r w:rsidR="00F22437" w:rsidRPr="00F22437">
        <w:rPr>
          <w:rFonts w:cstheme="minorHAnsi"/>
        </w:rPr>
        <w:t>v okviru Programa evropske kohezijske politike v  obdobju 2021-2027 v Sloveniji, prednostne naloge 1: Inovacijska družba znanja, Specifičnega cilja RSO1.3. Krepitev trajnostne rasti in konkurenčnosti MSP ter ustvarjanje delovnih mest v MSP, med drugim s produktivnimi naložbami (ESRR)</w:t>
      </w:r>
      <w:r w:rsidRPr="00375132">
        <w:rPr>
          <w:rFonts w:cstheme="minorHAnsi"/>
        </w:rPr>
        <w:t xml:space="preserve"> se s to pogodbo sklene delovno razmerje med delavcem in delodajalcem.</w:t>
      </w:r>
    </w:p>
    <w:p w14:paraId="7E4BE8DC" w14:textId="77777777" w:rsidR="00770FF5" w:rsidRPr="00375132" w:rsidRDefault="00770FF5" w:rsidP="00770FF5">
      <w:pPr>
        <w:pStyle w:val="ListParagraph"/>
        <w:ind w:left="0"/>
        <w:jc w:val="both"/>
        <w:rPr>
          <w:rFonts w:cstheme="minorHAnsi"/>
        </w:rPr>
      </w:pPr>
    </w:p>
    <w:p w14:paraId="41313C61" w14:textId="583B12CF" w:rsidR="00770FF5" w:rsidRPr="00375132" w:rsidRDefault="005F65B5" w:rsidP="007042F5">
      <w:pPr>
        <w:pStyle w:val="ListParagraph"/>
        <w:numPr>
          <w:ilvl w:val="0"/>
          <w:numId w:val="4"/>
        </w:numPr>
        <w:spacing w:after="0"/>
        <w:jc w:val="center"/>
        <w:rPr>
          <w:rFonts w:cstheme="minorHAnsi"/>
          <w:b/>
        </w:rPr>
      </w:pPr>
      <w:r>
        <w:rPr>
          <w:rFonts w:cstheme="minorHAnsi"/>
          <w:b/>
        </w:rPr>
        <w:t>č</w:t>
      </w:r>
      <w:r w:rsidR="00770FF5" w:rsidRPr="00375132">
        <w:rPr>
          <w:rFonts w:cstheme="minorHAnsi"/>
          <w:b/>
        </w:rPr>
        <w:t>len</w:t>
      </w:r>
    </w:p>
    <w:p w14:paraId="0D01C71A" w14:textId="77777777" w:rsidR="007B2654" w:rsidRDefault="00770FF5" w:rsidP="007042F5">
      <w:pPr>
        <w:spacing w:after="0"/>
        <w:jc w:val="both"/>
        <w:rPr>
          <w:rFonts w:cstheme="minorHAnsi"/>
        </w:rPr>
      </w:pPr>
      <w:r w:rsidRPr="00375132">
        <w:rPr>
          <w:rFonts w:cstheme="minorHAnsi"/>
        </w:rPr>
        <w:t>Zaradi projektnega dela, ki traja določen čas in zaradi priprave na delo, usposabljanja ali izpopolnjevanja za delo oziroma izobraževanja, se s to pogodbo sklene delovno razmerje za določen čas štirih mesecev oz. od ________ do</w:t>
      </w:r>
      <w:r w:rsidR="007B2654">
        <w:rPr>
          <w:rFonts w:cstheme="minorHAnsi"/>
        </w:rPr>
        <w:t xml:space="preserve"> vključno </w:t>
      </w:r>
      <w:r w:rsidRPr="00375132">
        <w:rPr>
          <w:rFonts w:cstheme="minorHAnsi"/>
        </w:rPr>
        <w:t xml:space="preserve"> _________. </w:t>
      </w:r>
      <w:r w:rsidR="00D13B8A" w:rsidRPr="00375132">
        <w:rPr>
          <w:rFonts w:cstheme="minorHAnsi"/>
        </w:rPr>
        <w:t>Delavec nastopi delovno razmerje z dnem ________, ki se šteje za prvi delovni dan. Če tega dne iz neopravičenih razlogov delavec ne bo nastopil dela, se šteje, da ni sklenil delovnega razmerja in ta pogodba ne začne veljati.</w:t>
      </w:r>
    </w:p>
    <w:p w14:paraId="4FF9B756" w14:textId="7DF3CCB9" w:rsidR="00D13B8A" w:rsidRPr="00375132" w:rsidRDefault="00D13B8A" w:rsidP="007042F5">
      <w:pPr>
        <w:spacing w:after="0"/>
        <w:jc w:val="both"/>
        <w:rPr>
          <w:rFonts w:cstheme="minorHAnsi"/>
        </w:rPr>
      </w:pPr>
      <w:r w:rsidRPr="00375132">
        <w:rPr>
          <w:rFonts w:cstheme="minorHAnsi"/>
        </w:rPr>
        <w:t xml:space="preserve"> </w:t>
      </w:r>
    </w:p>
    <w:p w14:paraId="39FB3BFA" w14:textId="77777777" w:rsidR="00823929" w:rsidRPr="00375132" w:rsidRDefault="00823929" w:rsidP="00823929">
      <w:pPr>
        <w:jc w:val="both"/>
        <w:rPr>
          <w:rFonts w:cstheme="minorHAnsi"/>
        </w:rPr>
      </w:pPr>
      <w:r w:rsidRPr="00375132">
        <w:rPr>
          <w:rFonts w:cstheme="minorHAnsi"/>
        </w:rPr>
        <w:t>Delo se opravlja s polnim delovnim časom v trajanju 40 ur tedensko. Začetek in konec delovnega časa, odmor in razporeditev delovnega časa, glede na potrebe delovnega procesa, določa delodajalec v skladu z veljavno zakonodajo in Pravili družbe.</w:t>
      </w:r>
    </w:p>
    <w:p w14:paraId="7638C893" w14:textId="51165006" w:rsidR="00D13B8A" w:rsidRPr="00375132" w:rsidRDefault="005F65B5" w:rsidP="007042F5">
      <w:pPr>
        <w:pStyle w:val="ListParagraph"/>
        <w:numPr>
          <w:ilvl w:val="0"/>
          <w:numId w:val="4"/>
        </w:numPr>
        <w:spacing w:after="0"/>
        <w:jc w:val="center"/>
        <w:rPr>
          <w:rFonts w:cstheme="minorHAnsi"/>
          <w:b/>
          <w:bCs/>
        </w:rPr>
      </w:pPr>
      <w:r>
        <w:rPr>
          <w:rFonts w:cstheme="minorHAnsi"/>
          <w:b/>
          <w:bCs/>
        </w:rPr>
        <w:t>č</w:t>
      </w:r>
      <w:r w:rsidR="00D13B8A" w:rsidRPr="00375132">
        <w:rPr>
          <w:rFonts w:cstheme="minorHAnsi"/>
          <w:b/>
          <w:bCs/>
        </w:rPr>
        <w:t>len</w:t>
      </w:r>
    </w:p>
    <w:p w14:paraId="7437DF4F" w14:textId="77777777" w:rsidR="00C551AE" w:rsidRDefault="00192077" w:rsidP="00DC5EF7">
      <w:pPr>
        <w:spacing w:after="0"/>
        <w:jc w:val="both"/>
        <w:rPr>
          <w:rFonts w:cstheme="minorHAnsi"/>
        </w:rPr>
      </w:pPr>
      <w:r w:rsidRPr="00375132">
        <w:rPr>
          <w:rFonts w:cstheme="minorHAnsi"/>
        </w:rPr>
        <w:t>Delavec se zaposli na delovnem mestu</w:t>
      </w:r>
      <w:r w:rsidRPr="00375132">
        <w:rPr>
          <w:rFonts w:cstheme="minorHAnsi"/>
          <w:b/>
        </w:rPr>
        <w:t xml:space="preserve"> </w:t>
      </w:r>
      <w:r w:rsidR="007B2654">
        <w:rPr>
          <w:rFonts w:cstheme="minorHAnsi"/>
          <w:b/>
          <w:bCs/>
        </w:rPr>
        <w:t>U</w:t>
      </w:r>
      <w:r w:rsidRPr="00375132">
        <w:rPr>
          <w:rFonts w:cstheme="minorHAnsi"/>
          <w:b/>
          <w:bCs/>
        </w:rPr>
        <w:t xml:space="preserve">deleženec v </w:t>
      </w:r>
      <w:r w:rsidR="00C67268" w:rsidRPr="00375132">
        <w:rPr>
          <w:rFonts w:cstheme="minorHAnsi"/>
          <w:b/>
          <w:bCs/>
        </w:rPr>
        <w:t>projektu</w:t>
      </w:r>
      <w:r w:rsidRPr="00375132">
        <w:rPr>
          <w:rFonts w:cstheme="minorHAnsi"/>
          <w:b/>
          <w:bCs/>
        </w:rPr>
        <w:t xml:space="preserve"> Podjetno nad izzive</w:t>
      </w:r>
      <w:r w:rsidR="00C67268" w:rsidRPr="00375132">
        <w:rPr>
          <w:rFonts w:cstheme="minorHAnsi"/>
          <w:b/>
          <w:bCs/>
        </w:rPr>
        <w:t xml:space="preserve"> Jugovzhodna Slovenija</w:t>
      </w:r>
      <w:r w:rsidRPr="00375132">
        <w:rPr>
          <w:rFonts w:cstheme="minorHAnsi"/>
          <w:b/>
        </w:rPr>
        <w:t xml:space="preserve">. </w:t>
      </w:r>
      <w:r w:rsidRPr="00375132">
        <w:rPr>
          <w:rFonts w:cstheme="minorHAnsi"/>
        </w:rPr>
        <w:t xml:space="preserve">Obseg delovnih nalog delavca vključuje predvsem naslednje naloge: </w:t>
      </w:r>
      <w:r w:rsidR="009172B3">
        <w:rPr>
          <w:rFonts w:cstheme="minorHAnsi"/>
        </w:rPr>
        <w:t>aktivno sodelovanje na usposabljanjih in pri delu v programu/projektu, identifikacija in razvoj po</w:t>
      </w:r>
      <w:r w:rsidR="00923C85">
        <w:rPr>
          <w:rFonts w:cstheme="minorHAnsi"/>
        </w:rPr>
        <w:t xml:space="preserve">djetniške ideje, razvoj in testiranje minimalno sprejemljivega produkta, izdelava poslovnega načrta in njegova realizacija s predvidenim zaključkom samozaposlitve oziroma ustanovitve poslovnega subjekta in zaposlitev v njem, samostojno delo na lastni poslovni ideji oz. delo v skupinah z namenom formiranja poslovnega subjekta ter druge naloge, ki jih določi delodajalec. Delavec se bo udeležil vseh promocijskih in javnih predstavitev, katerih vsebina bo predstavitev programa/projekta. </w:t>
      </w:r>
    </w:p>
    <w:p w14:paraId="313A4D81" w14:textId="503E59B9" w:rsidR="00210BBD" w:rsidRPr="00375132" w:rsidRDefault="00192077" w:rsidP="00DC5EF7">
      <w:pPr>
        <w:spacing w:after="0"/>
        <w:jc w:val="both"/>
        <w:rPr>
          <w:rFonts w:cstheme="minorHAnsi"/>
        </w:rPr>
      </w:pPr>
      <w:r w:rsidRPr="00375132">
        <w:rPr>
          <w:rFonts w:cstheme="minorHAnsi"/>
        </w:rPr>
        <w:t>Poleg te pogodbe mora delavec upoštevati veljavno zakonodajo in interne akte delodajalca, ki opredeljujejo obveznosti delavca.</w:t>
      </w:r>
    </w:p>
    <w:p w14:paraId="439F546C" w14:textId="77777777" w:rsidR="00192077" w:rsidRPr="00375132" w:rsidRDefault="00823929" w:rsidP="007042F5">
      <w:pPr>
        <w:pStyle w:val="ListParagraph"/>
        <w:numPr>
          <w:ilvl w:val="0"/>
          <w:numId w:val="4"/>
        </w:numPr>
        <w:spacing w:after="0" w:line="320" w:lineRule="atLeast"/>
        <w:jc w:val="center"/>
        <w:rPr>
          <w:rFonts w:cstheme="minorHAnsi"/>
          <w:b/>
        </w:rPr>
      </w:pPr>
      <w:r w:rsidRPr="00375132">
        <w:rPr>
          <w:rFonts w:cstheme="minorHAnsi"/>
          <w:b/>
        </w:rPr>
        <w:t>člen</w:t>
      </w:r>
    </w:p>
    <w:p w14:paraId="58DCBAB6" w14:textId="060C8716" w:rsidR="00823929" w:rsidRPr="00375132" w:rsidRDefault="00823929" w:rsidP="00EE3CD5">
      <w:pPr>
        <w:spacing w:after="0" w:line="320" w:lineRule="atLeast"/>
        <w:jc w:val="both"/>
        <w:rPr>
          <w:rFonts w:cstheme="minorHAnsi"/>
        </w:rPr>
      </w:pPr>
      <w:r w:rsidRPr="00375132">
        <w:rPr>
          <w:rFonts w:cstheme="minorHAnsi"/>
        </w:rPr>
        <w:t xml:space="preserve">Delovno mesto delavca bo v prostorih </w:t>
      </w:r>
      <w:r w:rsidR="00B66E15" w:rsidRPr="007A1703">
        <w:rPr>
          <w:rFonts w:cstheme="minorHAnsi"/>
        </w:rPr>
        <w:t>Urban center Ribnica</w:t>
      </w:r>
      <w:r w:rsidR="00BA58A0">
        <w:rPr>
          <w:rFonts w:cstheme="minorHAnsi"/>
        </w:rPr>
        <w:t xml:space="preserve">, </w:t>
      </w:r>
      <w:r w:rsidR="00BA58A0" w:rsidRPr="00BA58A0">
        <w:rPr>
          <w:rFonts w:cstheme="minorHAnsi"/>
        </w:rPr>
        <w:t>Kolodvorska ulica 9a, 1310 Ribnica</w:t>
      </w:r>
      <w:r w:rsidR="00BC0BDF" w:rsidRPr="00375132">
        <w:rPr>
          <w:rFonts w:cstheme="minorHAnsi"/>
        </w:rPr>
        <w:t xml:space="preserve">. </w:t>
      </w:r>
      <w:r w:rsidRPr="00375132">
        <w:rPr>
          <w:rFonts w:cstheme="minorHAnsi"/>
        </w:rPr>
        <w:t>Delodajalec ima pravico spremeniti kraj zaposlitve v skladu s slovensko zakonodajo. Pogodbeni stranki se dogovorita, da se sprememba sedeža delodajalca ne šteje za razporeditev delavca iz kraja v kraj.</w:t>
      </w:r>
      <w:r w:rsidR="009B53F9">
        <w:rPr>
          <w:rFonts w:cstheme="minorHAnsi"/>
        </w:rPr>
        <w:t xml:space="preserve"> Delodajalec lahko s sklepom in ob soglasju delavca odredi delavcu delo na domu v skladu z 68. členom ZDR-1.</w:t>
      </w:r>
      <w:r w:rsidR="00EE3CD5">
        <w:rPr>
          <w:rFonts w:cstheme="minorHAnsi"/>
        </w:rPr>
        <w:t xml:space="preserve"> </w:t>
      </w:r>
      <w:r w:rsidRPr="00375132">
        <w:rPr>
          <w:rFonts w:cstheme="minorHAnsi"/>
        </w:rPr>
        <w:t>Delavec se mora držati delodajalčevih navodil in izpolnjevati svoje dolžnosti tudi zunaj delodajalčevih poslovnih prostorov in na službenih potovanjih.</w:t>
      </w:r>
    </w:p>
    <w:p w14:paraId="26F3BBD9" w14:textId="77777777" w:rsidR="00823929" w:rsidRPr="00375132" w:rsidRDefault="00823929" w:rsidP="00823929">
      <w:pPr>
        <w:pStyle w:val="BodyText"/>
        <w:rPr>
          <w:rFonts w:asciiTheme="minorHAnsi" w:hAnsiTheme="minorHAnsi" w:cstheme="minorHAnsi"/>
          <w:sz w:val="22"/>
          <w:szCs w:val="22"/>
        </w:rPr>
      </w:pPr>
    </w:p>
    <w:p w14:paraId="6F7A449A" w14:textId="4E40948E" w:rsidR="00823929" w:rsidRPr="00375132" w:rsidRDefault="005F65B5" w:rsidP="00823929">
      <w:pPr>
        <w:pStyle w:val="ListParagraph"/>
        <w:numPr>
          <w:ilvl w:val="0"/>
          <w:numId w:val="4"/>
        </w:numPr>
        <w:spacing w:after="0" w:line="240" w:lineRule="auto"/>
        <w:jc w:val="center"/>
        <w:rPr>
          <w:rFonts w:cstheme="minorHAnsi"/>
          <w:b/>
        </w:rPr>
      </w:pPr>
      <w:r>
        <w:rPr>
          <w:rFonts w:cstheme="minorHAnsi"/>
          <w:b/>
        </w:rPr>
        <w:t>č</w:t>
      </w:r>
      <w:r w:rsidR="00823929" w:rsidRPr="00375132">
        <w:rPr>
          <w:rFonts w:cstheme="minorHAnsi"/>
          <w:b/>
        </w:rPr>
        <w:t>len</w:t>
      </w:r>
    </w:p>
    <w:p w14:paraId="583F7839" w14:textId="2E7F585D" w:rsidR="00823929" w:rsidRPr="00375132" w:rsidRDefault="00823929" w:rsidP="00EF39EB">
      <w:pPr>
        <w:spacing w:after="0"/>
        <w:jc w:val="both"/>
        <w:rPr>
          <w:rFonts w:cstheme="minorHAnsi"/>
        </w:rPr>
      </w:pPr>
      <w:r w:rsidRPr="00375132">
        <w:rPr>
          <w:rFonts w:cstheme="minorHAnsi"/>
        </w:rPr>
        <w:t>Delavcu se določi plača v višini minimalne plače po Zakonu o minimalni plači (UL RS št.</w:t>
      </w:r>
      <w:r w:rsidR="00BF3F30" w:rsidRPr="00375132">
        <w:rPr>
          <w:rFonts w:cstheme="minorHAnsi"/>
        </w:rPr>
        <w:t xml:space="preserve"> 13/2010 z</w:t>
      </w:r>
      <w:r w:rsidRPr="00375132">
        <w:rPr>
          <w:rFonts w:cstheme="minorHAnsi"/>
        </w:rPr>
        <w:t xml:space="preserve"> dne</w:t>
      </w:r>
      <w:r w:rsidR="00BF3F30" w:rsidRPr="00375132">
        <w:rPr>
          <w:rFonts w:cstheme="minorHAnsi"/>
        </w:rPr>
        <w:t xml:space="preserve"> 22.2.2010) </w:t>
      </w:r>
      <w:r w:rsidR="00DF72A8" w:rsidRPr="00375132">
        <w:rPr>
          <w:rFonts w:cstheme="minorHAnsi"/>
        </w:rPr>
        <w:t>in</w:t>
      </w:r>
      <w:r w:rsidR="00BF3F30" w:rsidRPr="00375132">
        <w:rPr>
          <w:rFonts w:cstheme="minorHAnsi"/>
        </w:rPr>
        <w:t xml:space="preserve"> novelam</w:t>
      </w:r>
      <w:r w:rsidR="00C92BDF" w:rsidRPr="00375132">
        <w:rPr>
          <w:rFonts w:cstheme="minorHAnsi"/>
        </w:rPr>
        <w:t>a</w:t>
      </w:r>
      <w:r w:rsidR="00BF3F30" w:rsidRPr="00375132">
        <w:rPr>
          <w:rFonts w:cstheme="minorHAnsi"/>
        </w:rPr>
        <w:t xml:space="preserve"> ZMinP-A (UL RS št. </w:t>
      </w:r>
      <w:r w:rsidR="00C92BDF" w:rsidRPr="00375132">
        <w:rPr>
          <w:rFonts w:cstheme="minorHAnsi"/>
        </w:rPr>
        <w:t>92</w:t>
      </w:r>
      <w:r w:rsidR="00BF3F30" w:rsidRPr="00375132">
        <w:rPr>
          <w:rFonts w:cstheme="minorHAnsi"/>
        </w:rPr>
        <w:t>/201</w:t>
      </w:r>
      <w:r w:rsidR="00C92BDF" w:rsidRPr="00375132">
        <w:rPr>
          <w:rFonts w:cstheme="minorHAnsi"/>
        </w:rPr>
        <w:t>5</w:t>
      </w:r>
      <w:r w:rsidR="00BF3F30" w:rsidRPr="00375132">
        <w:rPr>
          <w:rFonts w:cstheme="minorHAnsi"/>
        </w:rPr>
        <w:t xml:space="preserve"> z dne </w:t>
      </w:r>
      <w:r w:rsidR="00C92BDF" w:rsidRPr="00375132">
        <w:rPr>
          <w:rFonts w:cstheme="minorHAnsi"/>
        </w:rPr>
        <w:t>4</w:t>
      </w:r>
      <w:r w:rsidR="00BF3F30" w:rsidRPr="00375132">
        <w:rPr>
          <w:rFonts w:cstheme="minorHAnsi"/>
        </w:rPr>
        <w:t>.</w:t>
      </w:r>
      <w:r w:rsidR="00C92BDF" w:rsidRPr="00375132">
        <w:rPr>
          <w:rFonts w:cstheme="minorHAnsi"/>
        </w:rPr>
        <w:t>1</w:t>
      </w:r>
      <w:r w:rsidR="00BF3F30" w:rsidRPr="00375132">
        <w:rPr>
          <w:rFonts w:cstheme="minorHAnsi"/>
        </w:rPr>
        <w:t>2.201</w:t>
      </w:r>
      <w:r w:rsidR="00C92BDF" w:rsidRPr="00375132">
        <w:rPr>
          <w:rFonts w:cstheme="minorHAnsi"/>
        </w:rPr>
        <w:t>5</w:t>
      </w:r>
      <w:r w:rsidR="00BF3F30" w:rsidRPr="00375132">
        <w:rPr>
          <w:rFonts w:cstheme="minorHAnsi"/>
        </w:rPr>
        <w:t>)  ter ZMinP-B</w:t>
      </w:r>
      <w:r w:rsidR="00C92BDF" w:rsidRPr="00375132">
        <w:rPr>
          <w:rFonts w:cstheme="minorHAnsi"/>
        </w:rPr>
        <w:t xml:space="preserve"> (UL RS št. 83/2018 z dne 24.12.2018)</w:t>
      </w:r>
      <w:r w:rsidR="00BF3F30" w:rsidRPr="00375132">
        <w:rPr>
          <w:rFonts w:cstheme="minorHAnsi"/>
        </w:rPr>
        <w:t xml:space="preserve">, ki znaša na dan podpisa pogodbe </w:t>
      </w:r>
      <w:r w:rsidR="008D7EB6" w:rsidRPr="008D7EB6">
        <w:t>1.481,88</w:t>
      </w:r>
      <w:r w:rsidR="008D7EB6">
        <w:t xml:space="preserve"> </w:t>
      </w:r>
      <w:r w:rsidR="00C92BDF" w:rsidRPr="00375132">
        <w:rPr>
          <w:rFonts w:cstheme="minorHAnsi"/>
        </w:rPr>
        <w:t xml:space="preserve">EUR </w:t>
      </w:r>
      <w:r w:rsidR="00BF3F30" w:rsidRPr="00375132">
        <w:rPr>
          <w:rFonts w:cstheme="minorHAnsi"/>
        </w:rPr>
        <w:t xml:space="preserve">bruto na mesec. Delavcu se plača spreminja skladno </w:t>
      </w:r>
      <w:r w:rsidR="00BC0BDF" w:rsidRPr="00375132">
        <w:rPr>
          <w:rFonts w:cstheme="minorHAnsi"/>
        </w:rPr>
        <w:t xml:space="preserve">s spremembami </w:t>
      </w:r>
      <w:r w:rsidR="00C92BDF" w:rsidRPr="00375132">
        <w:rPr>
          <w:rFonts w:cstheme="minorHAnsi"/>
        </w:rPr>
        <w:t>veljavni</w:t>
      </w:r>
      <w:r w:rsidR="00BC0BDF" w:rsidRPr="00375132">
        <w:rPr>
          <w:rFonts w:cstheme="minorHAnsi"/>
        </w:rPr>
        <w:t>h</w:t>
      </w:r>
      <w:r w:rsidR="00C92BDF" w:rsidRPr="00375132">
        <w:rPr>
          <w:rFonts w:cstheme="minorHAnsi"/>
        </w:rPr>
        <w:t xml:space="preserve"> predpis</w:t>
      </w:r>
      <w:r w:rsidR="0065302E" w:rsidRPr="00375132">
        <w:rPr>
          <w:rFonts w:cstheme="minorHAnsi"/>
        </w:rPr>
        <w:t>ov</w:t>
      </w:r>
      <w:r w:rsidR="00C92BDF" w:rsidRPr="00375132">
        <w:rPr>
          <w:rFonts w:cstheme="minorHAnsi"/>
        </w:rPr>
        <w:t xml:space="preserve"> o plačah.</w:t>
      </w:r>
    </w:p>
    <w:p w14:paraId="15F4174C" w14:textId="28778116" w:rsidR="00C92BDF" w:rsidRPr="00375132" w:rsidRDefault="00C92BDF" w:rsidP="00EF39EB">
      <w:pPr>
        <w:spacing w:after="0"/>
        <w:jc w:val="both"/>
        <w:rPr>
          <w:rFonts w:cstheme="minorHAnsi"/>
        </w:rPr>
      </w:pPr>
      <w:r w:rsidRPr="00375132">
        <w:rPr>
          <w:rFonts w:cstheme="minorHAnsi"/>
        </w:rPr>
        <w:t>Delavcu pripadajo povračila stroškov v zvezi z delom, in sicer povračilo stroškov za prehrano med delom, za prevoz na delo in z dela ter povračilo stroškov, ki jih ima delavec pri opravljanju del na službenem potovanju.</w:t>
      </w:r>
    </w:p>
    <w:p w14:paraId="247EDDC4" w14:textId="77777777" w:rsidR="00823929" w:rsidRPr="00375132" w:rsidRDefault="00823929" w:rsidP="00EF39EB">
      <w:pPr>
        <w:pStyle w:val="BodyText"/>
        <w:rPr>
          <w:rFonts w:asciiTheme="minorHAnsi" w:hAnsiTheme="minorHAnsi" w:cstheme="minorHAnsi"/>
          <w:sz w:val="22"/>
          <w:szCs w:val="22"/>
        </w:rPr>
      </w:pPr>
      <w:r w:rsidRPr="00375132">
        <w:rPr>
          <w:rFonts w:asciiTheme="minorHAnsi" w:hAnsiTheme="minorHAnsi" w:cstheme="minorHAnsi"/>
          <w:sz w:val="22"/>
          <w:szCs w:val="22"/>
        </w:rPr>
        <w:t>Plača se izplačuje enkrat mesečno v polnem znesku najpozneje do 15. dne v mesecu za pretekli mesec na osebni račun delavca.</w:t>
      </w:r>
    </w:p>
    <w:p w14:paraId="320E62B9" w14:textId="77777777" w:rsidR="00E81396" w:rsidRPr="00375132" w:rsidRDefault="00E81396" w:rsidP="00823929">
      <w:pPr>
        <w:pStyle w:val="BodyText"/>
        <w:rPr>
          <w:rFonts w:asciiTheme="minorHAnsi" w:hAnsiTheme="minorHAnsi" w:cstheme="minorHAnsi"/>
          <w:sz w:val="22"/>
          <w:szCs w:val="22"/>
        </w:rPr>
      </w:pPr>
    </w:p>
    <w:p w14:paraId="6CEE27B9" w14:textId="2FAF32DA" w:rsidR="00E81396" w:rsidRPr="00375132" w:rsidRDefault="005F65B5" w:rsidP="00E81396">
      <w:pPr>
        <w:pStyle w:val="ListParagraph"/>
        <w:numPr>
          <w:ilvl w:val="0"/>
          <w:numId w:val="4"/>
        </w:numPr>
        <w:spacing w:after="0" w:line="240" w:lineRule="auto"/>
        <w:jc w:val="center"/>
        <w:rPr>
          <w:rFonts w:cstheme="minorHAnsi"/>
          <w:b/>
        </w:rPr>
      </w:pPr>
      <w:r>
        <w:rPr>
          <w:rFonts w:cstheme="minorHAnsi"/>
          <w:b/>
        </w:rPr>
        <w:t>č</w:t>
      </w:r>
      <w:r w:rsidR="00E81396" w:rsidRPr="00375132">
        <w:rPr>
          <w:rFonts w:cstheme="minorHAnsi"/>
          <w:b/>
        </w:rPr>
        <w:t>len</w:t>
      </w:r>
    </w:p>
    <w:p w14:paraId="50C21E4F" w14:textId="2745E62B" w:rsidR="00E81396" w:rsidRPr="00375132" w:rsidRDefault="00E81396" w:rsidP="00E81396">
      <w:pPr>
        <w:pStyle w:val="BodyText"/>
        <w:rPr>
          <w:rFonts w:asciiTheme="minorHAnsi" w:hAnsiTheme="minorHAnsi" w:cstheme="minorHAnsi"/>
          <w:sz w:val="22"/>
          <w:szCs w:val="22"/>
        </w:rPr>
      </w:pPr>
      <w:r w:rsidRPr="00375132">
        <w:rPr>
          <w:rFonts w:asciiTheme="minorHAnsi" w:hAnsiTheme="minorHAnsi" w:cstheme="minorHAnsi"/>
          <w:sz w:val="22"/>
          <w:szCs w:val="22"/>
        </w:rPr>
        <w:t>Število dni letnega dopusta se delavcu določi v skladu z določili Pravil družbe in ustreznih zakonskih predpisov. Obvestilo o številu dni letnega dopusta prejme delavec po podpisu pogodbe o zaposlitvi. Delavec bo</w:t>
      </w:r>
      <w:r w:rsidR="00622F21" w:rsidRPr="00375132">
        <w:rPr>
          <w:rFonts w:asciiTheme="minorHAnsi" w:hAnsiTheme="minorHAnsi" w:cstheme="minorHAnsi"/>
          <w:sz w:val="22"/>
          <w:szCs w:val="22"/>
        </w:rPr>
        <w:t xml:space="preserve"> </w:t>
      </w:r>
      <w:r w:rsidRPr="00375132">
        <w:rPr>
          <w:rFonts w:asciiTheme="minorHAnsi" w:hAnsiTheme="minorHAnsi" w:cstheme="minorHAnsi"/>
          <w:sz w:val="22"/>
          <w:szCs w:val="22"/>
        </w:rPr>
        <w:t>dopust izkoristil v času trajanja pogodbe o zaposlitvi po poprejšnjem dogovoru z delodajalcem in njegovi odobritvi.</w:t>
      </w:r>
    </w:p>
    <w:p w14:paraId="42119856" w14:textId="77777777" w:rsidR="00E81396" w:rsidRPr="00375132" w:rsidRDefault="00E81396" w:rsidP="00E81396">
      <w:pPr>
        <w:pStyle w:val="BodyText"/>
        <w:rPr>
          <w:rFonts w:asciiTheme="minorHAnsi" w:hAnsiTheme="minorHAnsi" w:cstheme="minorHAnsi"/>
          <w:sz w:val="22"/>
          <w:szCs w:val="22"/>
        </w:rPr>
      </w:pPr>
      <w:r w:rsidRPr="00375132">
        <w:rPr>
          <w:rFonts w:asciiTheme="minorHAnsi" w:hAnsiTheme="minorHAnsi" w:cstheme="minorHAnsi"/>
          <w:sz w:val="22"/>
          <w:szCs w:val="22"/>
        </w:rPr>
        <w:t xml:space="preserve">Izrabo letnega dopusta delavca določa in odreja delodajalec glede na poslovne potrebe v skladu z določili Pravil družbe in ustreznih zakonskih predpisov. </w:t>
      </w:r>
    </w:p>
    <w:p w14:paraId="380DFAB4" w14:textId="77777777" w:rsidR="00E81396" w:rsidRPr="00375132" w:rsidRDefault="00E81396" w:rsidP="00E81396">
      <w:pPr>
        <w:pStyle w:val="BodyText"/>
        <w:rPr>
          <w:rFonts w:asciiTheme="minorHAnsi" w:hAnsiTheme="minorHAnsi" w:cstheme="minorHAnsi"/>
          <w:sz w:val="22"/>
          <w:szCs w:val="22"/>
        </w:rPr>
      </w:pPr>
    </w:p>
    <w:p w14:paraId="0B578E9B" w14:textId="77777777" w:rsidR="00E81396" w:rsidRPr="00375132" w:rsidRDefault="00E81396" w:rsidP="00E81396">
      <w:pPr>
        <w:pStyle w:val="ListParagraph"/>
        <w:numPr>
          <w:ilvl w:val="0"/>
          <w:numId w:val="4"/>
        </w:numPr>
        <w:spacing w:after="0" w:line="240" w:lineRule="auto"/>
        <w:jc w:val="center"/>
        <w:rPr>
          <w:rFonts w:cstheme="minorHAnsi"/>
          <w:b/>
        </w:rPr>
      </w:pPr>
      <w:r w:rsidRPr="00375132">
        <w:rPr>
          <w:rFonts w:cstheme="minorHAnsi"/>
          <w:b/>
        </w:rPr>
        <w:t>člen</w:t>
      </w:r>
    </w:p>
    <w:p w14:paraId="4995EC38" w14:textId="77777777" w:rsidR="00E81396" w:rsidRPr="00375132" w:rsidRDefault="00E81396" w:rsidP="00E81396">
      <w:pPr>
        <w:pStyle w:val="BodyText"/>
        <w:rPr>
          <w:rFonts w:asciiTheme="minorHAnsi" w:hAnsiTheme="minorHAnsi" w:cstheme="minorHAnsi"/>
          <w:sz w:val="22"/>
          <w:szCs w:val="22"/>
        </w:rPr>
      </w:pPr>
      <w:r w:rsidRPr="00375132">
        <w:rPr>
          <w:rFonts w:asciiTheme="minorHAnsi" w:hAnsiTheme="minorHAnsi" w:cstheme="minorHAnsi"/>
          <w:sz w:val="22"/>
          <w:szCs w:val="22"/>
        </w:rPr>
        <w:t>Delodajalec se zavezuje, da bo delavcu:</w:t>
      </w:r>
    </w:p>
    <w:p w14:paraId="217EDF6E" w14:textId="77777777" w:rsidR="00E81396" w:rsidRPr="00375132" w:rsidRDefault="00E81396" w:rsidP="00E81396">
      <w:pPr>
        <w:numPr>
          <w:ilvl w:val="0"/>
          <w:numId w:val="8"/>
        </w:numPr>
        <w:spacing w:after="0" w:line="240" w:lineRule="auto"/>
        <w:jc w:val="both"/>
        <w:rPr>
          <w:rFonts w:cstheme="minorHAnsi"/>
        </w:rPr>
      </w:pPr>
      <w:r w:rsidRPr="00375132">
        <w:rPr>
          <w:rFonts w:cstheme="minorHAnsi"/>
        </w:rPr>
        <w:t>nudil normalne pogoje za varno in uspešno delo,</w:t>
      </w:r>
    </w:p>
    <w:p w14:paraId="1B4E52E2" w14:textId="77777777" w:rsidR="00E81396" w:rsidRPr="00375132" w:rsidRDefault="00E81396" w:rsidP="00E81396">
      <w:pPr>
        <w:numPr>
          <w:ilvl w:val="0"/>
          <w:numId w:val="8"/>
        </w:numPr>
        <w:spacing w:after="0" w:line="240" w:lineRule="auto"/>
        <w:jc w:val="both"/>
        <w:rPr>
          <w:rFonts w:cstheme="minorHAnsi"/>
        </w:rPr>
      </w:pPr>
      <w:r w:rsidRPr="00375132">
        <w:rPr>
          <w:rFonts w:cstheme="minorHAnsi"/>
        </w:rPr>
        <w:t>izvajal ukrepe za varstvo pri delu v skladu z ustreznimi zakonskimi določbami</w:t>
      </w:r>
      <w:r w:rsidR="00802B22" w:rsidRPr="00375132">
        <w:rPr>
          <w:rFonts w:cstheme="minorHAnsi"/>
        </w:rPr>
        <w:t>.</w:t>
      </w:r>
    </w:p>
    <w:p w14:paraId="581FF178" w14:textId="77777777" w:rsidR="00622F21" w:rsidRPr="00375132" w:rsidRDefault="00622F21" w:rsidP="00E81396">
      <w:pPr>
        <w:pStyle w:val="BodyText"/>
        <w:rPr>
          <w:rFonts w:asciiTheme="minorHAnsi" w:hAnsiTheme="minorHAnsi" w:cstheme="minorHAnsi"/>
          <w:sz w:val="22"/>
          <w:szCs w:val="22"/>
        </w:rPr>
      </w:pPr>
    </w:p>
    <w:p w14:paraId="5C7F5F96" w14:textId="77777777" w:rsidR="00E81396" w:rsidRPr="00375132" w:rsidRDefault="00E81396" w:rsidP="00E81396">
      <w:pPr>
        <w:pStyle w:val="ListParagraph"/>
        <w:numPr>
          <w:ilvl w:val="0"/>
          <w:numId w:val="4"/>
        </w:numPr>
        <w:spacing w:after="0" w:line="240" w:lineRule="auto"/>
        <w:jc w:val="center"/>
        <w:rPr>
          <w:rFonts w:cstheme="minorHAnsi"/>
          <w:b/>
        </w:rPr>
      </w:pPr>
      <w:r w:rsidRPr="00375132">
        <w:rPr>
          <w:rFonts w:cstheme="minorHAnsi"/>
          <w:b/>
        </w:rPr>
        <w:t>člen</w:t>
      </w:r>
    </w:p>
    <w:p w14:paraId="3EE2112E" w14:textId="77777777" w:rsidR="00E81396" w:rsidRPr="00375132" w:rsidRDefault="00E81396" w:rsidP="00E81396">
      <w:pPr>
        <w:pStyle w:val="BodyText"/>
        <w:rPr>
          <w:rFonts w:asciiTheme="minorHAnsi" w:hAnsiTheme="minorHAnsi" w:cstheme="minorHAnsi"/>
          <w:sz w:val="22"/>
          <w:szCs w:val="22"/>
        </w:rPr>
      </w:pPr>
      <w:r w:rsidRPr="00375132">
        <w:rPr>
          <w:rFonts w:asciiTheme="minorHAnsi" w:hAnsiTheme="minorHAnsi" w:cstheme="minorHAnsi"/>
          <w:sz w:val="22"/>
          <w:szCs w:val="22"/>
        </w:rPr>
        <w:t>Delavec se zavezuje, da bo:</w:t>
      </w:r>
    </w:p>
    <w:p w14:paraId="566E5C4C" w14:textId="509A050A" w:rsidR="00E81396" w:rsidRPr="00215E2A" w:rsidRDefault="00EB4AA7" w:rsidP="00231A88">
      <w:pPr>
        <w:pStyle w:val="ListParagraph"/>
        <w:numPr>
          <w:ilvl w:val="0"/>
          <w:numId w:val="1"/>
        </w:numPr>
        <w:spacing w:after="0" w:line="240" w:lineRule="auto"/>
        <w:jc w:val="both"/>
        <w:rPr>
          <w:rFonts w:cstheme="minorHAnsi"/>
        </w:rPr>
      </w:pPr>
      <w:r w:rsidRPr="00215E2A">
        <w:rPr>
          <w:rFonts w:cstheme="minorHAnsi"/>
        </w:rPr>
        <w:t>d</w:t>
      </w:r>
      <w:r w:rsidR="00E81396" w:rsidRPr="00215E2A">
        <w:rPr>
          <w:rFonts w:cstheme="minorHAnsi"/>
        </w:rPr>
        <w:t xml:space="preserve">elo </w:t>
      </w:r>
      <w:r w:rsidR="009762A5" w:rsidRPr="00215E2A">
        <w:rPr>
          <w:rFonts w:cstheme="minorHAnsi"/>
        </w:rPr>
        <w:t xml:space="preserve">po tej pogodbi opravljal vestno, resno, zavzeto in odgovorno s ciljem, da se v roku </w:t>
      </w:r>
      <w:r w:rsidR="00A266AF">
        <w:rPr>
          <w:rFonts w:cstheme="minorHAnsi"/>
        </w:rPr>
        <w:t>12</w:t>
      </w:r>
      <w:r w:rsidR="009762A5" w:rsidRPr="00215E2A">
        <w:rPr>
          <w:rFonts w:cstheme="minorHAnsi"/>
        </w:rPr>
        <w:t xml:space="preserve"> mesecev od poteka pogodbe samozaposli oz. zaposli v lastnem </w:t>
      </w:r>
      <w:r w:rsidR="0027140C" w:rsidRPr="00215E2A">
        <w:rPr>
          <w:rFonts w:cstheme="minorHAnsi"/>
        </w:rPr>
        <w:t>poslovnem subjektu</w:t>
      </w:r>
      <w:r w:rsidRPr="00215E2A">
        <w:rPr>
          <w:rFonts w:cstheme="minorHAnsi"/>
        </w:rPr>
        <w:t>;</w:t>
      </w:r>
    </w:p>
    <w:p w14:paraId="62D7AB52" w14:textId="3ABB5060" w:rsidR="00713B76" w:rsidRPr="00215E2A" w:rsidRDefault="00EB4AA7" w:rsidP="00231A88">
      <w:pPr>
        <w:pStyle w:val="ListParagraph"/>
        <w:numPr>
          <w:ilvl w:val="0"/>
          <w:numId w:val="1"/>
        </w:numPr>
        <w:spacing w:line="22" w:lineRule="atLeast"/>
        <w:jc w:val="both"/>
        <w:rPr>
          <w:rFonts w:eastAsia="SimSun" w:cstheme="minorHAnsi"/>
          <w:iCs/>
          <w:color w:val="000000"/>
          <w:lang w:eastAsia="sl-SI"/>
        </w:rPr>
      </w:pPr>
      <w:r w:rsidRPr="00215E2A">
        <w:rPr>
          <w:rFonts w:cstheme="minorHAnsi"/>
        </w:rPr>
        <w:t>i</w:t>
      </w:r>
      <w:r w:rsidR="00713B76" w:rsidRPr="00215E2A">
        <w:rPr>
          <w:rFonts w:cstheme="minorHAnsi"/>
        </w:rPr>
        <w:t xml:space="preserve">zdelal </w:t>
      </w:r>
      <w:r w:rsidR="00713B76" w:rsidRPr="00215E2A">
        <w:rPr>
          <w:rFonts w:eastAsia="SimSun" w:cstheme="minorHAnsi"/>
          <w:iCs/>
          <w:color w:val="000000"/>
          <w:lang w:eastAsia="sl-SI"/>
        </w:rPr>
        <w:t xml:space="preserve">poslovni </w:t>
      </w:r>
      <w:r w:rsidR="00D80887" w:rsidRPr="00215E2A">
        <w:rPr>
          <w:rFonts w:eastAsia="SimSun" w:cstheme="minorHAnsi"/>
          <w:iCs/>
          <w:color w:val="000000"/>
          <w:lang w:eastAsia="sl-SI"/>
        </w:rPr>
        <w:t xml:space="preserve">model, poslovni </w:t>
      </w:r>
      <w:r w:rsidR="00713B76" w:rsidRPr="00215E2A">
        <w:rPr>
          <w:rFonts w:eastAsia="SimSun" w:cstheme="minorHAnsi"/>
          <w:iCs/>
          <w:color w:val="000000"/>
          <w:lang w:eastAsia="sl-SI"/>
        </w:rPr>
        <w:t>načrt in opravil testiranje minimalno sprejemljivega produkta</w:t>
      </w:r>
      <w:r w:rsidR="00D80887" w:rsidRPr="00215E2A">
        <w:rPr>
          <w:rFonts w:eastAsia="SimSun" w:cstheme="minorHAnsi"/>
          <w:iCs/>
          <w:color w:val="000000"/>
          <w:lang w:eastAsia="sl-SI"/>
        </w:rPr>
        <w:t>/storitve</w:t>
      </w:r>
      <w:r w:rsidR="00713B76" w:rsidRPr="00215E2A">
        <w:rPr>
          <w:rFonts w:eastAsia="SimSun" w:cstheme="minorHAnsi"/>
          <w:iCs/>
          <w:color w:val="000000"/>
          <w:lang w:eastAsia="sl-SI"/>
        </w:rPr>
        <w:t xml:space="preserve"> na trgu</w:t>
      </w:r>
      <w:r w:rsidRPr="00215E2A">
        <w:rPr>
          <w:rFonts w:eastAsia="SimSun" w:cstheme="minorHAnsi"/>
          <w:iCs/>
          <w:color w:val="000000"/>
          <w:lang w:eastAsia="sl-SI"/>
        </w:rPr>
        <w:t>;</w:t>
      </w:r>
    </w:p>
    <w:p w14:paraId="2A6187B9" w14:textId="7C2AFC71" w:rsidR="00D80887" w:rsidRPr="00215E2A" w:rsidRDefault="00EB4AA7" w:rsidP="00D80887">
      <w:pPr>
        <w:pStyle w:val="ListParagraph"/>
        <w:numPr>
          <w:ilvl w:val="0"/>
          <w:numId w:val="1"/>
        </w:numPr>
        <w:spacing w:after="0" w:line="240" w:lineRule="auto"/>
        <w:jc w:val="both"/>
        <w:rPr>
          <w:rFonts w:cstheme="minorHAnsi"/>
        </w:rPr>
      </w:pPr>
      <w:r w:rsidRPr="00215E2A">
        <w:rPr>
          <w:rFonts w:cstheme="minorHAnsi"/>
        </w:rPr>
        <w:t>d</w:t>
      </w:r>
      <w:r w:rsidR="00D80887" w:rsidRPr="00215E2A">
        <w:rPr>
          <w:rFonts w:cstheme="minorHAnsi"/>
        </w:rPr>
        <w:t>a bo izkazal vsaj 80% udeležbo na obveznih delavnicah oz. usposabljanjih, ki jih izvedejo notranji mentorji in zunanji izvajalci</w:t>
      </w:r>
      <w:r w:rsidRPr="00215E2A">
        <w:rPr>
          <w:rFonts w:cstheme="minorHAnsi"/>
        </w:rPr>
        <w:t>;</w:t>
      </w:r>
    </w:p>
    <w:p w14:paraId="5F733459" w14:textId="001CC90E" w:rsidR="009762A5" w:rsidRPr="00215E2A" w:rsidRDefault="00EB4AA7" w:rsidP="00231A88">
      <w:pPr>
        <w:pStyle w:val="ListParagraph"/>
        <w:numPr>
          <w:ilvl w:val="0"/>
          <w:numId w:val="1"/>
        </w:numPr>
        <w:spacing w:after="0" w:line="240" w:lineRule="auto"/>
        <w:jc w:val="both"/>
        <w:rPr>
          <w:rFonts w:cstheme="minorHAnsi"/>
        </w:rPr>
      </w:pPr>
      <w:r w:rsidRPr="00215E2A">
        <w:rPr>
          <w:rFonts w:cstheme="minorHAnsi"/>
        </w:rPr>
        <w:t>u</w:t>
      </w:r>
      <w:r w:rsidR="009762A5" w:rsidRPr="00215E2A">
        <w:rPr>
          <w:rFonts w:cstheme="minorHAnsi"/>
        </w:rPr>
        <w:t>pošteval zahteve in navodila mentorjev v zvezi z izpolnjevanjem pogodbenih in drugih o</w:t>
      </w:r>
      <w:r w:rsidR="009C0DAD" w:rsidRPr="00215E2A">
        <w:rPr>
          <w:rFonts w:cstheme="minorHAnsi"/>
        </w:rPr>
        <w:t>bveznosti iz delovnega razmerja</w:t>
      </w:r>
      <w:r w:rsidRPr="00215E2A">
        <w:rPr>
          <w:rFonts w:cstheme="minorHAnsi"/>
        </w:rPr>
        <w:t>;</w:t>
      </w:r>
    </w:p>
    <w:p w14:paraId="61AC210F" w14:textId="628807DA" w:rsidR="009762A5" w:rsidRPr="00215E2A" w:rsidRDefault="00EB4AA7" w:rsidP="00231A88">
      <w:pPr>
        <w:pStyle w:val="ListParagraph"/>
        <w:numPr>
          <w:ilvl w:val="0"/>
          <w:numId w:val="1"/>
        </w:numPr>
        <w:spacing w:after="0" w:line="240" w:lineRule="auto"/>
        <w:jc w:val="both"/>
        <w:rPr>
          <w:rFonts w:cstheme="minorHAnsi"/>
        </w:rPr>
      </w:pPr>
      <w:r w:rsidRPr="00215E2A">
        <w:rPr>
          <w:rFonts w:cstheme="minorHAnsi"/>
        </w:rPr>
        <w:t>s</w:t>
      </w:r>
      <w:r w:rsidR="009762A5" w:rsidRPr="00215E2A">
        <w:rPr>
          <w:rFonts w:cstheme="minorHAnsi"/>
        </w:rPr>
        <w:t>e bo udeleževal izobraževalnih aktivnosti, na katere ga napoti delodajal</w:t>
      </w:r>
      <w:r w:rsidR="009C0DAD" w:rsidRPr="00215E2A">
        <w:rPr>
          <w:rFonts w:cstheme="minorHAnsi"/>
        </w:rPr>
        <w:t>ec</w:t>
      </w:r>
      <w:r w:rsidRPr="00215E2A">
        <w:rPr>
          <w:rFonts w:cstheme="minorHAnsi"/>
        </w:rPr>
        <w:t>;</w:t>
      </w:r>
    </w:p>
    <w:p w14:paraId="237D176A" w14:textId="3386E4E2" w:rsidR="009762A5" w:rsidRPr="00215E2A" w:rsidRDefault="00EB4AA7" w:rsidP="00231A88">
      <w:pPr>
        <w:pStyle w:val="ListParagraph"/>
        <w:numPr>
          <w:ilvl w:val="0"/>
          <w:numId w:val="1"/>
        </w:numPr>
        <w:spacing w:after="0" w:line="240" w:lineRule="auto"/>
        <w:jc w:val="both"/>
        <w:rPr>
          <w:rFonts w:cstheme="minorHAnsi"/>
        </w:rPr>
      </w:pPr>
      <w:r w:rsidRPr="00215E2A">
        <w:rPr>
          <w:rFonts w:cstheme="minorHAnsi"/>
        </w:rPr>
        <w:t>s</w:t>
      </w:r>
      <w:r w:rsidR="009762A5" w:rsidRPr="00215E2A">
        <w:rPr>
          <w:rFonts w:cstheme="minorHAnsi"/>
        </w:rPr>
        <w:t>e bo udeleževal aktivnosti in dejavnosti, na katere ga v d</w:t>
      </w:r>
      <w:r w:rsidR="009C0DAD" w:rsidRPr="00215E2A">
        <w:rPr>
          <w:rFonts w:cstheme="minorHAnsi"/>
        </w:rPr>
        <w:t>elovnem času napoti delodajalec</w:t>
      </w:r>
      <w:r w:rsidRPr="00215E2A">
        <w:rPr>
          <w:rFonts w:cstheme="minorHAnsi"/>
        </w:rPr>
        <w:t>;</w:t>
      </w:r>
    </w:p>
    <w:p w14:paraId="10F8049E" w14:textId="0AEE3729" w:rsidR="009762A5" w:rsidRPr="00215E2A" w:rsidRDefault="00EB4AA7" w:rsidP="00231A88">
      <w:pPr>
        <w:pStyle w:val="ListParagraph"/>
        <w:numPr>
          <w:ilvl w:val="0"/>
          <w:numId w:val="1"/>
        </w:numPr>
        <w:spacing w:after="0" w:line="240" w:lineRule="auto"/>
        <w:jc w:val="both"/>
        <w:rPr>
          <w:rFonts w:cstheme="minorHAnsi"/>
        </w:rPr>
      </w:pPr>
      <w:r w:rsidRPr="00215E2A">
        <w:rPr>
          <w:rFonts w:cstheme="minorHAnsi"/>
        </w:rPr>
        <w:t>p</w:t>
      </w:r>
      <w:r w:rsidR="009762A5" w:rsidRPr="00215E2A">
        <w:rPr>
          <w:rFonts w:cstheme="minorHAnsi"/>
        </w:rPr>
        <w:t xml:space="preserve">ri vseh dopisih in drugih vlogah navajal, </w:t>
      </w:r>
      <w:r w:rsidR="00973B91">
        <w:rPr>
          <w:rFonts w:cstheme="minorHAnsi"/>
        </w:rPr>
        <w:t>d</w:t>
      </w:r>
      <w:r w:rsidR="009762A5" w:rsidRPr="00215E2A">
        <w:rPr>
          <w:rFonts w:cstheme="minorHAnsi"/>
        </w:rPr>
        <w:t xml:space="preserve">a je projekt financiran s strani </w:t>
      </w:r>
      <w:r w:rsidR="00E7475E" w:rsidRPr="00215E2A">
        <w:rPr>
          <w:rFonts w:cstheme="minorHAnsi"/>
        </w:rPr>
        <w:t>Evropske unije</w:t>
      </w:r>
      <w:r w:rsidR="009C0DAD" w:rsidRPr="00215E2A">
        <w:rPr>
          <w:rFonts w:cstheme="minorHAnsi"/>
        </w:rPr>
        <w:t xml:space="preserve"> </w:t>
      </w:r>
      <w:r w:rsidR="00096C8C" w:rsidRPr="00215E2A">
        <w:rPr>
          <w:rFonts w:cstheme="minorHAnsi"/>
        </w:rPr>
        <w:t>in</w:t>
      </w:r>
      <w:r w:rsidR="009762A5" w:rsidRPr="00215E2A">
        <w:rPr>
          <w:rFonts w:cstheme="minorHAnsi"/>
        </w:rPr>
        <w:t xml:space="preserve"> Ministrstva za</w:t>
      </w:r>
      <w:r w:rsidR="00973B91">
        <w:rPr>
          <w:rFonts w:cstheme="minorHAnsi"/>
        </w:rPr>
        <w:t xml:space="preserve"> kohezijo in regionalni razvoj</w:t>
      </w:r>
      <w:r w:rsidR="009C0DAD" w:rsidRPr="00215E2A">
        <w:rPr>
          <w:rFonts w:cstheme="minorHAnsi"/>
        </w:rPr>
        <w:t>,</w:t>
      </w:r>
      <w:r w:rsidR="009762A5" w:rsidRPr="00215E2A">
        <w:rPr>
          <w:rFonts w:cstheme="minorHAnsi"/>
        </w:rPr>
        <w:t xml:space="preserve"> ter da se </w:t>
      </w:r>
      <w:r w:rsidR="00096C8C" w:rsidRPr="00215E2A">
        <w:rPr>
          <w:rFonts w:cstheme="minorHAnsi"/>
        </w:rPr>
        <w:t>projekt</w:t>
      </w:r>
      <w:r w:rsidR="009762A5" w:rsidRPr="00215E2A">
        <w:rPr>
          <w:rFonts w:cstheme="minorHAnsi"/>
        </w:rPr>
        <w:t xml:space="preserve"> izvaja v okviru </w:t>
      </w:r>
      <w:r w:rsidR="00973B91" w:rsidRPr="00F22437">
        <w:rPr>
          <w:rFonts w:cstheme="minorHAnsi"/>
        </w:rPr>
        <w:t>Programa evropske kohezijske politike v  obdobju 2021-2027 v Sloveniji, prednostne naloge 1: Inovacijska družba znanja, Specifičnega cilja RSO1.3. Krepitev trajnostne rasti in konkurenčnosti MSP ter ustvarjanje delovnih mest v MSP, med drugim s produktivnimi naložbami (ESRR)</w:t>
      </w:r>
      <w:r w:rsidRPr="00215E2A">
        <w:rPr>
          <w:rFonts w:cstheme="minorHAnsi"/>
        </w:rPr>
        <w:t>;</w:t>
      </w:r>
    </w:p>
    <w:p w14:paraId="15D5E357" w14:textId="290F054C" w:rsidR="009762A5" w:rsidRPr="00215E2A" w:rsidRDefault="00EB4AA7" w:rsidP="00231A88">
      <w:pPr>
        <w:pStyle w:val="ListParagraph"/>
        <w:numPr>
          <w:ilvl w:val="0"/>
          <w:numId w:val="1"/>
        </w:numPr>
        <w:spacing w:after="0" w:line="240" w:lineRule="auto"/>
        <w:jc w:val="both"/>
        <w:rPr>
          <w:rFonts w:cstheme="minorHAnsi"/>
        </w:rPr>
      </w:pPr>
      <w:r w:rsidRPr="00215E2A">
        <w:rPr>
          <w:rFonts w:cstheme="minorHAnsi"/>
        </w:rPr>
        <w:t>s</w:t>
      </w:r>
      <w:r w:rsidR="009762A5" w:rsidRPr="00215E2A">
        <w:rPr>
          <w:rFonts w:cstheme="minorHAnsi"/>
        </w:rPr>
        <w:t>poštoval avtorstvo poslovnih in ostalih ustvarjalnih</w:t>
      </w:r>
      <w:r w:rsidR="009C0DAD" w:rsidRPr="00215E2A">
        <w:rPr>
          <w:rFonts w:cstheme="minorHAnsi"/>
        </w:rPr>
        <w:t xml:space="preserve"> idej vseh udeležencev projekta</w:t>
      </w:r>
      <w:r w:rsidRPr="00215E2A">
        <w:rPr>
          <w:rFonts w:cstheme="minorHAnsi"/>
        </w:rPr>
        <w:t>;</w:t>
      </w:r>
    </w:p>
    <w:p w14:paraId="497F2E16" w14:textId="151B0124" w:rsidR="009762A5" w:rsidRPr="00215E2A" w:rsidRDefault="00EB4AA7" w:rsidP="00231A88">
      <w:pPr>
        <w:pStyle w:val="ListParagraph"/>
        <w:numPr>
          <w:ilvl w:val="0"/>
          <w:numId w:val="1"/>
        </w:numPr>
        <w:spacing w:after="0" w:line="240" w:lineRule="auto"/>
        <w:jc w:val="both"/>
        <w:rPr>
          <w:rFonts w:cstheme="minorHAnsi"/>
        </w:rPr>
      </w:pPr>
      <w:r w:rsidRPr="00215E2A">
        <w:rPr>
          <w:rFonts w:cstheme="minorHAnsi"/>
        </w:rPr>
        <w:t>s</w:t>
      </w:r>
      <w:r w:rsidR="009762A5" w:rsidRPr="00215E2A">
        <w:rPr>
          <w:rFonts w:cstheme="minorHAnsi"/>
        </w:rPr>
        <w:t xml:space="preserve">e bo vzdrževal vseh ravnanj, s katerimi bi lahko nastala poslovna ali druga škoda delodajalcu </w:t>
      </w:r>
      <w:r w:rsidR="009C0DAD" w:rsidRPr="00215E2A">
        <w:rPr>
          <w:rFonts w:cstheme="minorHAnsi"/>
        </w:rPr>
        <w:t>ali drugim udeležencem projekta</w:t>
      </w:r>
      <w:r w:rsidRPr="00215E2A">
        <w:rPr>
          <w:rFonts w:cstheme="minorHAnsi"/>
        </w:rPr>
        <w:t>;</w:t>
      </w:r>
    </w:p>
    <w:p w14:paraId="2F17E5A6" w14:textId="6285EB20" w:rsidR="009762A5" w:rsidRPr="00375132" w:rsidRDefault="00EB4AA7" w:rsidP="00231A88">
      <w:pPr>
        <w:pStyle w:val="ListParagraph"/>
        <w:numPr>
          <w:ilvl w:val="0"/>
          <w:numId w:val="1"/>
        </w:numPr>
        <w:spacing w:after="0" w:line="240" w:lineRule="auto"/>
        <w:jc w:val="both"/>
        <w:rPr>
          <w:rFonts w:cstheme="minorHAnsi"/>
        </w:rPr>
      </w:pPr>
      <w:r w:rsidRPr="00215E2A">
        <w:rPr>
          <w:rFonts w:cstheme="minorHAnsi"/>
        </w:rPr>
        <w:t>p</w:t>
      </w:r>
      <w:r w:rsidR="009762A5" w:rsidRPr="00215E2A">
        <w:rPr>
          <w:rFonts w:cstheme="minorHAnsi"/>
        </w:rPr>
        <w:t>odatke, ki mu bodo pri delu zaupani s strani delodajalca ali s katerimi bo pri svojem delu</w:t>
      </w:r>
      <w:r w:rsidR="009762A5" w:rsidRPr="00375132">
        <w:rPr>
          <w:rFonts w:cstheme="minorHAnsi"/>
        </w:rPr>
        <w:t xml:space="preserve"> seznanjen na drugačen način in ki bodo imel</w:t>
      </w:r>
      <w:r w:rsidR="007042F5" w:rsidRPr="00375132">
        <w:rPr>
          <w:rFonts w:cstheme="minorHAnsi"/>
        </w:rPr>
        <w:t>i</w:t>
      </w:r>
      <w:r w:rsidR="009762A5" w:rsidRPr="00375132">
        <w:rPr>
          <w:rFonts w:cstheme="minorHAnsi"/>
        </w:rPr>
        <w:t xml:space="preserve"> naravo poslovne skrivnosti (predvsem podatk</w:t>
      </w:r>
      <w:r w:rsidR="007042F5" w:rsidRPr="00375132">
        <w:rPr>
          <w:rFonts w:cstheme="minorHAnsi"/>
        </w:rPr>
        <w:t>e</w:t>
      </w:r>
      <w:r w:rsidR="009762A5" w:rsidRPr="00375132">
        <w:rPr>
          <w:rFonts w:cstheme="minorHAnsi"/>
        </w:rPr>
        <w:t xml:space="preserve"> o poslovanju, podatk</w:t>
      </w:r>
      <w:r w:rsidR="007042F5" w:rsidRPr="00375132">
        <w:rPr>
          <w:rFonts w:cstheme="minorHAnsi"/>
        </w:rPr>
        <w:t>e</w:t>
      </w:r>
      <w:r w:rsidR="009762A5" w:rsidRPr="00375132">
        <w:rPr>
          <w:rFonts w:cstheme="minorHAnsi"/>
        </w:rPr>
        <w:t>, ki se nanašajo na posamezne zadeve, podatk</w:t>
      </w:r>
      <w:r w:rsidR="007042F5" w:rsidRPr="00375132">
        <w:rPr>
          <w:rFonts w:cstheme="minorHAnsi"/>
        </w:rPr>
        <w:t>e</w:t>
      </w:r>
      <w:r w:rsidR="009762A5" w:rsidRPr="00375132">
        <w:rPr>
          <w:rFonts w:cstheme="minorHAnsi"/>
        </w:rPr>
        <w:t>, ki jih za take označi delodajalec, mentor ali zunanji izvajalec ali podatk</w:t>
      </w:r>
      <w:r w:rsidR="007042F5" w:rsidRPr="00375132">
        <w:rPr>
          <w:rFonts w:cstheme="minorHAnsi"/>
        </w:rPr>
        <w:t>e</w:t>
      </w:r>
      <w:r w:rsidR="009762A5" w:rsidRPr="00375132">
        <w:rPr>
          <w:rFonts w:cstheme="minorHAnsi"/>
        </w:rPr>
        <w:t>, za katere je očitno, da bi delodajalcu nastala škoda, če bi zanje izvedela nepooblaščena oseba),</w:t>
      </w:r>
      <w:r w:rsidR="009C0DAD" w:rsidRPr="00375132">
        <w:rPr>
          <w:rFonts w:cstheme="minorHAnsi"/>
        </w:rPr>
        <w:t xml:space="preserve"> bo</w:t>
      </w:r>
      <w:r w:rsidR="009762A5" w:rsidRPr="00375132">
        <w:rPr>
          <w:rFonts w:cstheme="minorHAnsi"/>
        </w:rPr>
        <w:t xml:space="preserve"> varova</w:t>
      </w:r>
      <w:r w:rsidR="009C0DAD" w:rsidRPr="00375132">
        <w:rPr>
          <w:rFonts w:cstheme="minorHAnsi"/>
        </w:rPr>
        <w:t>l</w:t>
      </w:r>
      <w:r w:rsidR="009762A5" w:rsidRPr="00375132">
        <w:rPr>
          <w:rFonts w:cstheme="minorHAnsi"/>
        </w:rPr>
        <w:t xml:space="preserve"> kot poslovno skrivnost in jih ne </w:t>
      </w:r>
      <w:r w:rsidR="009C0DAD" w:rsidRPr="00375132">
        <w:rPr>
          <w:rFonts w:cstheme="minorHAnsi"/>
        </w:rPr>
        <w:t xml:space="preserve">bo </w:t>
      </w:r>
      <w:r w:rsidR="009762A5" w:rsidRPr="00375132">
        <w:rPr>
          <w:rFonts w:cstheme="minorHAnsi"/>
        </w:rPr>
        <w:t>izkorišča</w:t>
      </w:r>
      <w:r w:rsidR="009C0DAD" w:rsidRPr="00375132">
        <w:rPr>
          <w:rFonts w:cstheme="minorHAnsi"/>
        </w:rPr>
        <w:t>l</w:t>
      </w:r>
      <w:r w:rsidR="009762A5" w:rsidRPr="00375132">
        <w:rPr>
          <w:rFonts w:cstheme="minorHAnsi"/>
        </w:rPr>
        <w:t xml:space="preserve"> za svojo osebno uporabo ali izdaja</w:t>
      </w:r>
      <w:r w:rsidR="009C0DAD" w:rsidRPr="00375132">
        <w:rPr>
          <w:rFonts w:cstheme="minorHAnsi"/>
        </w:rPr>
        <w:t>l</w:t>
      </w:r>
      <w:r w:rsidR="009762A5" w:rsidRPr="00375132">
        <w:rPr>
          <w:rFonts w:cstheme="minorHAnsi"/>
        </w:rPr>
        <w:t xml:space="preserve"> oziroma posredova</w:t>
      </w:r>
      <w:r w:rsidR="009C0DAD" w:rsidRPr="00375132">
        <w:rPr>
          <w:rFonts w:cstheme="minorHAnsi"/>
        </w:rPr>
        <w:t>l</w:t>
      </w:r>
      <w:r w:rsidR="009762A5" w:rsidRPr="00375132">
        <w:rPr>
          <w:rFonts w:cstheme="minorHAnsi"/>
        </w:rPr>
        <w:t xml:space="preserve"> tretjim osebam. Dolžnost varovanja poslovnih in drugih skrivnosti zavezuje delavca tudi po prenehanju delovnega razmerja pri delodajalcu</w:t>
      </w:r>
      <w:r>
        <w:rPr>
          <w:rFonts w:cstheme="minorHAnsi"/>
        </w:rPr>
        <w:t>;</w:t>
      </w:r>
    </w:p>
    <w:p w14:paraId="42D1DB1C" w14:textId="0CA54FF6" w:rsidR="009762A5" w:rsidRPr="00375132" w:rsidRDefault="00EB4AA7" w:rsidP="00231A88">
      <w:pPr>
        <w:pStyle w:val="ListParagraph"/>
        <w:numPr>
          <w:ilvl w:val="0"/>
          <w:numId w:val="1"/>
        </w:numPr>
        <w:spacing w:after="0" w:line="240" w:lineRule="auto"/>
        <w:jc w:val="both"/>
        <w:rPr>
          <w:rFonts w:cstheme="minorHAnsi"/>
        </w:rPr>
      </w:pPr>
      <w:r>
        <w:rPr>
          <w:rFonts w:cstheme="minorHAnsi"/>
        </w:rPr>
        <w:t>p</w:t>
      </w:r>
      <w:r w:rsidR="009C0DAD" w:rsidRPr="00375132">
        <w:rPr>
          <w:rFonts w:cstheme="minorHAnsi"/>
        </w:rPr>
        <w:t xml:space="preserve">oročal delodajalcu o </w:t>
      </w:r>
      <w:r w:rsidR="00A84A1F">
        <w:rPr>
          <w:rFonts w:cstheme="minorHAnsi"/>
        </w:rPr>
        <w:t xml:space="preserve">zaposlitvi, </w:t>
      </w:r>
      <w:r w:rsidR="009C0DAD" w:rsidRPr="00375132">
        <w:rPr>
          <w:rFonts w:cstheme="minorHAnsi"/>
        </w:rPr>
        <w:t xml:space="preserve">samozaposlitvi </w:t>
      </w:r>
      <w:r w:rsidR="00A84A1F">
        <w:rPr>
          <w:rFonts w:cstheme="minorHAnsi"/>
        </w:rPr>
        <w:t>ali</w:t>
      </w:r>
      <w:r w:rsidR="009C0DAD" w:rsidRPr="00375132">
        <w:rPr>
          <w:rFonts w:cstheme="minorHAnsi"/>
        </w:rPr>
        <w:t xml:space="preserve"> zaposlitvi v lastnem podjetju še </w:t>
      </w:r>
      <w:r w:rsidR="00A84A1F">
        <w:rPr>
          <w:rFonts w:cstheme="minorHAnsi"/>
        </w:rPr>
        <w:t>dve let</w:t>
      </w:r>
      <w:r w:rsidR="00B94777">
        <w:rPr>
          <w:rFonts w:cstheme="minorHAnsi"/>
        </w:rPr>
        <w:t>i</w:t>
      </w:r>
      <w:r w:rsidR="009C0DAD" w:rsidRPr="00375132">
        <w:rPr>
          <w:rFonts w:cstheme="minorHAnsi"/>
        </w:rPr>
        <w:t xml:space="preserve"> po poteku pogodbe o zaposlitvi</w:t>
      </w:r>
      <w:r w:rsidR="00A84A1F">
        <w:rPr>
          <w:rFonts w:cstheme="minorHAnsi"/>
        </w:rPr>
        <w:t xml:space="preserve"> v projektu</w:t>
      </w:r>
      <w:r>
        <w:rPr>
          <w:rFonts w:cstheme="minorHAnsi"/>
        </w:rPr>
        <w:t>;</w:t>
      </w:r>
    </w:p>
    <w:p w14:paraId="5C5F2B2B" w14:textId="7CD25FBE" w:rsidR="00B430CC" w:rsidRPr="00375132" w:rsidRDefault="00EB4AA7" w:rsidP="00B430CC">
      <w:pPr>
        <w:pStyle w:val="ListParagraph"/>
        <w:numPr>
          <w:ilvl w:val="0"/>
          <w:numId w:val="1"/>
        </w:numPr>
        <w:spacing w:after="0" w:line="240" w:lineRule="auto"/>
        <w:jc w:val="both"/>
        <w:rPr>
          <w:rFonts w:cstheme="minorHAnsi"/>
        </w:rPr>
      </w:pPr>
      <w:r w:rsidRPr="00B430CC">
        <w:rPr>
          <w:rFonts w:cstheme="minorHAnsi"/>
        </w:rPr>
        <w:t>o</w:t>
      </w:r>
      <w:r w:rsidR="009C0DAD" w:rsidRPr="00B430CC">
        <w:rPr>
          <w:rFonts w:cstheme="minorHAnsi"/>
        </w:rPr>
        <w:t xml:space="preserve">dgovarjal na vprašalnike ipd. za namene sledenja rezultatov oz. ciljev </w:t>
      </w:r>
      <w:r w:rsidR="00B430CC" w:rsidRPr="00B430CC">
        <w:rPr>
          <w:rFonts w:cstheme="minorHAnsi"/>
        </w:rPr>
        <w:t>projekta</w:t>
      </w:r>
      <w:r w:rsidR="008D6882">
        <w:rPr>
          <w:rFonts w:cstheme="minorHAnsi"/>
        </w:rPr>
        <w:t>;</w:t>
      </w:r>
    </w:p>
    <w:p w14:paraId="41FEF953" w14:textId="59CECA99" w:rsidR="009C0DAD" w:rsidRPr="00B430CC" w:rsidRDefault="00EB4AA7" w:rsidP="00231A88">
      <w:pPr>
        <w:pStyle w:val="ListParagraph"/>
        <w:numPr>
          <w:ilvl w:val="0"/>
          <w:numId w:val="1"/>
        </w:numPr>
        <w:spacing w:after="0" w:line="240" w:lineRule="auto"/>
        <w:jc w:val="both"/>
        <w:rPr>
          <w:rFonts w:cstheme="minorHAnsi"/>
        </w:rPr>
      </w:pPr>
      <w:r w:rsidRPr="00B430CC">
        <w:rPr>
          <w:rFonts w:cstheme="minorHAnsi"/>
        </w:rPr>
        <w:t>s</w:t>
      </w:r>
      <w:r w:rsidR="009C0DAD" w:rsidRPr="00B430CC">
        <w:rPr>
          <w:rFonts w:cstheme="minorHAnsi"/>
        </w:rPr>
        <w:t>e bo udeleževal vseh promocijskih in javnih prireditev v okviru promoviranja projekta v celotnem obdobju veljavnosti pogodbe o zaposlitvi</w:t>
      </w:r>
      <w:r w:rsidR="006A06E0">
        <w:rPr>
          <w:rFonts w:cstheme="minorHAnsi"/>
        </w:rPr>
        <w:t xml:space="preserve"> ter še eno leto po zaključku sodelovanja v projektu, kar delavec izrecno sprejema kot svojo zavezo po prenehanju pogodbe o zaposlitve</w:t>
      </w:r>
      <w:r w:rsidR="008D6882">
        <w:rPr>
          <w:rFonts w:cstheme="minorHAnsi"/>
        </w:rPr>
        <w:t>;</w:t>
      </w:r>
    </w:p>
    <w:p w14:paraId="6DAFAFEE" w14:textId="1A12A23E" w:rsidR="009C0DAD" w:rsidRPr="00375132" w:rsidRDefault="00EB4AA7" w:rsidP="00231A88">
      <w:pPr>
        <w:pStyle w:val="ListParagraph"/>
        <w:numPr>
          <w:ilvl w:val="0"/>
          <w:numId w:val="1"/>
        </w:numPr>
        <w:spacing w:after="0" w:line="240" w:lineRule="auto"/>
        <w:jc w:val="both"/>
        <w:rPr>
          <w:rFonts w:cstheme="minorHAnsi"/>
        </w:rPr>
      </w:pPr>
      <w:r>
        <w:rPr>
          <w:rFonts w:cstheme="minorHAnsi"/>
        </w:rPr>
        <w:t>d</w:t>
      </w:r>
      <w:r w:rsidR="009C0DAD" w:rsidRPr="00375132">
        <w:rPr>
          <w:rFonts w:cstheme="minorHAnsi"/>
        </w:rPr>
        <w:t xml:space="preserve">al svojo podjetniško idejo delodajalcu na razpolago za promocijske namene </w:t>
      </w:r>
      <w:r w:rsidR="006A06E0">
        <w:rPr>
          <w:rFonts w:cstheme="minorHAnsi"/>
        </w:rPr>
        <w:t xml:space="preserve">projekta </w:t>
      </w:r>
      <w:r w:rsidR="009C0DAD" w:rsidRPr="00375132">
        <w:rPr>
          <w:rFonts w:cstheme="minorHAnsi"/>
        </w:rPr>
        <w:t>v delu, ki ne predstavlja poslovne skrivnosti</w:t>
      </w:r>
      <w:r>
        <w:rPr>
          <w:rFonts w:cstheme="minorHAnsi"/>
        </w:rPr>
        <w:t>;</w:t>
      </w:r>
    </w:p>
    <w:p w14:paraId="07FD21F2" w14:textId="7F3B2039" w:rsidR="009C0DAD" w:rsidRPr="00375132" w:rsidRDefault="00EB4AA7" w:rsidP="00231A88">
      <w:pPr>
        <w:pStyle w:val="ListParagraph"/>
        <w:numPr>
          <w:ilvl w:val="0"/>
          <w:numId w:val="1"/>
        </w:numPr>
        <w:spacing w:after="0" w:line="240" w:lineRule="auto"/>
        <w:jc w:val="both"/>
        <w:rPr>
          <w:rFonts w:cstheme="minorHAnsi"/>
        </w:rPr>
      </w:pPr>
      <w:r>
        <w:rPr>
          <w:rFonts w:cstheme="minorHAnsi"/>
        </w:rPr>
        <w:t>i</w:t>
      </w:r>
      <w:r w:rsidR="009C0DAD" w:rsidRPr="00375132">
        <w:rPr>
          <w:rFonts w:cstheme="minorHAnsi"/>
        </w:rPr>
        <w:t>zvajal program dela, ki mu ga predpiše delodajalec</w:t>
      </w:r>
      <w:r>
        <w:rPr>
          <w:rFonts w:cstheme="minorHAnsi"/>
        </w:rPr>
        <w:t>;</w:t>
      </w:r>
    </w:p>
    <w:p w14:paraId="150BE45C" w14:textId="3F9D2CB3" w:rsidR="008C2912" w:rsidRPr="00375132" w:rsidRDefault="00111F37" w:rsidP="00231A88">
      <w:pPr>
        <w:numPr>
          <w:ilvl w:val="0"/>
          <w:numId w:val="1"/>
        </w:numPr>
        <w:spacing w:after="0" w:line="240" w:lineRule="auto"/>
        <w:jc w:val="both"/>
        <w:rPr>
          <w:rFonts w:cstheme="minorHAnsi"/>
        </w:rPr>
      </w:pPr>
      <w:r>
        <w:rPr>
          <w:rFonts w:cstheme="minorHAnsi"/>
        </w:rPr>
        <w:t>spoštoval predpise in ukrepe</w:t>
      </w:r>
      <w:r w:rsidR="00FE2DAB">
        <w:rPr>
          <w:rFonts w:cstheme="minorHAnsi"/>
        </w:rPr>
        <w:t xml:space="preserve"> s področja varnosti in zdravja pri delu in se seznanil</w:t>
      </w:r>
      <w:r w:rsidR="003F7D5A">
        <w:rPr>
          <w:rFonts w:cstheme="minorHAnsi"/>
        </w:rPr>
        <w:t xml:space="preserve"> z notranjimi akti delodajalca;</w:t>
      </w:r>
    </w:p>
    <w:p w14:paraId="04444DAE" w14:textId="339DA58F" w:rsidR="009C0DAD" w:rsidRPr="00375132" w:rsidRDefault="00EB4AA7" w:rsidP="00231A88">
      <w:pPr>
        <w:pStyle w:val="ListParagraph"/>
        <w:numPr>
          <w:ilvl w:val="0"/>
          <w:numId w:val="1"/>
        </w:numPr>
        <w:spacing w:after="0" w:line="240" w:lineRule="auto"/>
        <w:jc w:val="both"/>
        <w:rPr>
          <w:rFonts w:cstheme="minorHAnsi"/>
        </w:rPr>
      </w:pPr>
      <w:r>
        <w:rPr>
          <w:rFonts w:cstheme="minorHAnsi"/>
        </w:rPr>
        <w:t>r</w:t>
      </w:r>
      <w:r w:rsidR="008C2912" w:rsidRPr="00375132">
        <w:rPr>
          <w:rFonts w:cstheme="minorHAnsi"/>
        </w:rPr>
        <w:t>acionalno uporabljal sredstva in material za delo in preprečeval nastajanje škode in zlorabe</w:t>
      </w:r>
      <w:r>
        <w:rPr>
          <w:rFonts w:cstheme="minorHAnsi"/>
        </w:rPr>
        <w:t>;</w:t>
      </w:r>
    </w:p>
    <w:p w14:paraId="4B64BECA" w14:textId="11221931" w:rsidR="008C2912" w:rsidRPr="00375132" w:rsidRDefault="00EB4AA7" w:rsidP="00231A88">
      <w:pPr>
        <w:pStyle w:val="BodyText"/>
        <w:numPr>
          <w:ilvl w:val="0"/>
          <w:numId w:val="1"/>
        </w:numPr>
        <w:rPr>
          <w:rFonts w:asciiTheme="minorHAnsi" w:hAnsiTheme="minorHAnsi" w:cstheme="minorHAnsi"/>
          <w:sz w:val="22"/>
          <w:szCs w:val="22"/>
        </w:rPr>
      </w:pPr>
      <w:r>
        <w:rPr>
          <w:rFonts w:asciiTheme="minorHAnsi" w:hAnsiTheme="minorHAnsi" w:cstheme="minorHAnsi"/>
          <w:sz w:val="22"/>
          <w:szCs w:val="22"/>
        </w:rPr>
        <w:t>s</w:t>
      </w:r>
      <w:r w:rsidR="008C2912" w:rsidRPr="00375132">
        <w:rPr>
          <w:rFonts w:asciiTheme="minorHAnsi" w:hAnsiTheme="minorHAnsi" w:cstheme="minorHAnsi"/>
          <w:sz w:val="22"/>
          <w:szCs w:val="22"/>
        </w:rPr>
        <w:t>protno obveščal delodajalca o okoliščinah, ki vplivajo/ogrožajo, oziroma bi lahko vplivale/ogrožale življenje in zdravje zaposlenih, njihovo delo in dejavnost delodajalca, kakor tudi premoženje in sredstva delodajalca</w:t>
      </w:r>
      <w:r>
        <w:rPr>
          <w:rFonts w:asciiTheme="minorHAnsi" w:hAnsiTheme="minorHAnsi" w:cstheme="minorHAnsi"/>
          <w:sz w:val="22"/>
          <w:szCs w:val="22"/>
        </w:rPr>
        <w:t>;</w:t>
      </w:r>
    </w:p>
    <w:p w14:paraId="72F81629" w14:textId="0EA49DBE" w:rsidR="008C2912" w:rsidRDefault="00EB4AA7" w:rsidP="00231A88">
      <w:pPr>
        <w:numPr>
          <w:ilvl w:val="0"/>
          <w:numId w:val="1"/>
        </w:numPr>
        <w:spacing w:after="0" w:line="240" w:lineRule="auto"/>
        <w:jc w:val="both"/>
        <w:rPr>
          <w:rFonts w:cstheme="minorHAnsi"/>
        </w:rPr>
      </w:pPr>
      <w:r>
        <w:rPr>
          <w:rFonts w:cstheme="minorHAnsi"/>
        </w:rPr>
        <w:t>r</w:t>
      </w:r>
      <w:r w:rsidR="008C2912" w:rsidRPr="00375132">
        <w:rPr>
          <w:rFonts w:cstheme="minorHAnsi"/>
        </w:rPr>
        <w:t>avnal po določilih veljavne zakonodaje</w:t>
      </w:r>
      <w:r w:rsidR="004A11DE" w:rsidRPr="00375132">
        <w:rPr>
          <w:rFonts w:cstheme="minorHAnsi"/>
        </w:rPr>
        <w:t>,</w:t>
      </w:r>
      <w:r w:rsidR="008C2912" w:rsidRPr="00375132">
        <w:rPr>
          <w:rFonts w:cstheme="minorHAnsi"/>
        </w:rPr>
        <w:t xml:space="preserve"> internih aktov delodajalca</w:t>
      </w:r>
      <w:r w:rsidR="004A11DE" w:rsidRPr="00375132">
        <w:rPr>
          <w:rFonts w:cstheme="minorHAnsi"/>
        </w:rPr>
        <w:t xml:space="preserve"> ter </w:t>
      </w:r>
      <w:r w:rsidR="007973B8" w:rsidRPr="00375132">
        <w:rPr>
          <w:rFonts w:cstheme="minorHAnsi"/>
        </w:rPr>
        <w:t xml:space="preserve">zahtev financerjev </w:t>
      </w:r>
      <w:r w:rsidR="004A11DE" w:rsidRPr="00375132">
        <w:rPr>
          <w:rFonts w:cstheme="minorHAnsi"/>
        </w:rPr>
        <w:t>projekta Podjetno nad izzive</w:t>
      </w:r>
      <w:r w:rsidR="007973B8" w:rsidRPr="00375132">
        <w:rPr>
          <w:rFonts w:cstheme="minorHAnsi"/>
        </w:rPr>
        <w:t xml:space="preserve"> Jugovzhodna Slovenija</w:t>
      </w:r>
      <w:r w:rsidR="006A06E0">
        <w:rPr>
          <w:rFonts w:cstheme="minorHAnsi"/>
        </w:rPr>
        <w:t>;</w:t>
      </w:r>
    </w:p>
    <w:p w14:paraId="5C442B3C" w14:textId="2AF49DA6" w:rsidR="006A06E0" w:rsidRPr="00375132" w:rsidRDefault="006A06E0" w:rsidP="00231A88">
      <w:pPr>
        <w:numPr>
          <w:ilvl w:val="0"/>
          <w:numId w:val="1"/>
        </w:numPr>
        <w:spacing w:after="0" w:line="240" w:lineRule="auto"/>
        <w:jc w:val="both"/>
        <w:rPr>
          <w:rFonts w:cstheme="minorHAnsi"/>
        </w:rPr>
      </w:pPr>
      <w:r>
        <w:rPr>
          <w:rFonts w:cstheme="minorHAnsi"/>
        </w:rPr>
        <w:t>dovolil uporabo svojih osebnih podatkov, vodenih v kadrovski evidenci in v drugih evidencah s področja dela in osebnih prejemkov, za namene, za katere so zbrani.</w:t>
      </w:r>
    </w:p>
    <w:p w14:paraId="32770760" w14:textId="77777777" w:rsidR="008C2912" w:rsidRPr="00375132" w:rsidRDefault="008C2912" w:rsidP="008C2912">
      <w:pPr>
        <w:spacing w:after="0" w:line="240" w:lineRule="auto"/>
        <w:jc w:val="both"/>
        <w:rPr>
          <w:rFonts w:cstheme="minorHAnsi"/>
        </w:rPr>
      </w:pPr>
    </w:p>
    <w:p w14:paraId="1B62B7AF" w14:textId="77777777" w:rsidR="008C2912" w:rsidRPr="00375132" w:rsidRDefault="008C2912" w:rsidP="008C2912">
      <w:pPr>
        <w:pStyle w:val="ListParagraph"/>
        <w:numPr>
          <w:ilvl w:val="0"/>
          <w:numId w:val="4"/>
        </w:numPr>
        <w:spacing w:after="0" w:line="240" w:lineRule="auto"/>
        <w:jc w:val="center"/>
        <w:rPr>
          <w:rFonts w:cstheme="minorHAnsi"/>
          <w:b/>
        </w:rPr>
      </w:pPr>
      <w:r w:rsidRPr="00375132">
        <w:rPr>
          <w:rFonts w:cstheme="minorHAnsi"/>
          <w:b/>
        </w:rPr>
        <w:t>člen</w:t>
      </w:r>
    </w:p>
    <w:p w14:paraId="2981F1F5" w14:textId="77777777" w:rsidR="003033E0" w:rsidRPr="00375132" w:rsidRDefault="008C2912" w:rsidP="003033E0">
      <w:pPr>
        <w:pStyle w:val="BodyText2"/>
        <w:spacing w:line="276" w:lineRule="auto"/>
        <w:jc w:val="both"/>
        <w:rPr>
          <w:rFonts w:cstheme="minorHAnsi"/>
        </w:rPr>
      </w:pPr>
      <w:r w:rsidRPr="00375132">
        <w:rPr>
          <w:rFonts w:cstheme="minorHAnsi"/>
        </w:rPr>
        <w:t>Pogodba o zaposlitvi preneha po postopkih in na način, kot določa ZDR-1.</w:t>
      </w:r>
    </w:p>
    <w:p w14:paraId="792C0EC7" w14:textId="43639994" w:rsidR="003033E0" w:rsidRPr="00375132" w:rsidRDefault="003033E0" w:rsidP="003033E0">
      <w:pPr>
        <w:pStyle w:val="BodyText2"/>
        <w:spacing w:line="276" w:lineRule="auto"/>
        <w:jc w:val="both"/>
        <w:rPr>
          <w:rFonts w:cstheme="minorHAnsi"/>
        </w:rPr>
      </w:pPr>
      <w:r w:rsidRPr="00375132">
        <w:rPr>
          <w:rFonts w:cstheme="minorHAnsi"/>
        </w:rPr>
        <w:t>Delavec in delodajalec lahko to pogodbo odpove</w:t>
      </w:r>
      <w:r w:rsidR="008B3F2C">
        <w:rPr>
          <w:rFonts w:cstheme="minorHAnsi"/>
        </w:rPr>
        <w:t>s</w:t>
      </w:r>
      <w:r w:rsidRPr="00375132">
        <w:rPr>
          <w:rFonts w:cstheme="minorHAnsi"/>
        </w:rPr>
        <w:t xml:space="preserve">ta s pisnim sporazumom med delavcem in delodajalcem, redno ali izredno v skladu z določbami veljavne zakonodaje. Pogodbo o zaposlitvi se lahko odpove le s pisno odpovedjo, ki mora biti vročena sopogodbenici. </w:t>
      </w:r>
      <w:r w:rsidR="006264A8">
        <w:rPr>
          <w:rFonts w:cstheme="minorHAnsi"/>
        </w:rPr>
        <w:t>Dolžina odpovednega roka je enaka določbam iz ZDR-1.</w:t>
      </w:r>
    </w:p>
    <w:p w14:paraId="498A3173" w14:textId="5597F5CC" w:rsidR="006264A8" w:rsidRPr="00375132" w:rsidRDefault="008C2912" w:rsidP="003033E0">
      <w:pPr>
        <w:spacing w:after="0"/>
        <w:jc w:val="both"/>
        <w:rPr>
          <w:rFonts w:cstheme="minorHAnsi"/>
        </w:rPr>
      </w:pPr>
      <w:r w:rsidRPr="00375132">
        <w:rPr>
          <w:rFonts w:cstheme="minorHAnsi"/>
        </w:rPr>
        <w:t>Ob prenehanju te pogodbe o zaposlitvi mora delavec nemudoma vrniti delodajalcu dokumente, opremo in sredstva, ki so last delodajalca.</w:t>
      </w:r>
    </w:p>
    <w:p w14:paraId="76BDE8EA" w14:textId="4EB296ED" w:rsidR="008C2912" w:rsidRPr="00375132" w:rsidRDefault="008C2912" w:rsidP="003033E0">
      <w:pPr>
        <w:spacing w:after="0"/>
        <w:jc w:val="both"/>
        <w:rPr>
          <w:rFonts w:cstheme="minorHAnsi"/>
        </w:rPr>
      </w:pPr>
      <w:r w:rsidRPr="00375132">
        <w:rPr>
          <w:rFonts w:cstheme="minorHAnsi"/>
        </w:rPr>
        <w:t>Če pogodbo odpove delodajalec z izredno odpovedjo zaradi resne škode, ki jo je povzročil delavec delodajalcu, lahko delodajalec prepove delavcu prihod na delovno mesto ter lahko vzame v posest vso dokumentacijo, opremo in sredstva povezano z delodajalcem in prepove delavcu nadaljevanje opravljanja njegovega dela, potem, ko je bila odpoved vročena delavcu.</w:t>
      </w:r>
    </w:p>
    <w:p w14:paraId="2215E52A" w14:textId="77777777" w:rsidR="003033E0" w:rsidRPr="00375132" w:rsidRDefault="003033E0" w:rsidP="00231A88">
      <w:pPr>
        <w:spacing w:after="0"/>
        <w:jc w:val="both"/>
        <w:rPr>
          <w:rFonts w:cstheme="minorHAnsi"/>
        </w:rPr>
      </w:pPr>
      <w:r w:rsidRPr="00375132">
        <w:rPr>
          <w:rFonts w:cstheme="minorHAnsi"/>
        </w:rPr>
        <w:t>Poleg zakonskih določil in določil, ki izhajajo iz internih aktov delodajalca, se za hudo kršitev pogodbene in druge obveznosti oz. delovnega razmerja šteje tudi nespoštovanje navodil mentorjev in drugih oseb, ki usmerjajo delo delavca na projektu.</w:t>
      </w:r>
    </w:p>
    <w:p w14:paraId="3D053F05" w14:textId="77777777" w:rsidR="008C2912" w:rsidRPr="00375132" w:rsidRDefault="008C2912" w:rsidP="00231A88">
      <w:pPr>
        <w:spacing w:after="0" w:line="240" w:lineRule="auto"/>
        <w:jc w:val="both"/>
        <w:rPr>
          <w:rFonts w:cstheme="minorHAnsi"/>
        </w:rPr>
      </w:pPr>
    </w:p>
    <w:p w14:paraId="0D4F7697" w14:textId="77777777" w:rsidR="000B236B" w:rsidRPr="00375132" w:rsidRDefault="000B236B" w:rsidP="00231A88">
      <w:pPr>
        <w:pStyle w:val="ListParagraph"/>
        <w:numPr>
          <w:ilvl w:val="0"/>
          <w:numId w:val="4"/>
        </w:numPr>
        <w:spacing w:after="0" w:line="240" w:lineRule="auto"/>
        <w:jc w:val="center"/>
        <w:rPr>
          <w:rFonts w:cstheme="minorHAnsi"/>
          <w:b/>
        </w:rPr>
      </w:pPr>
      <w:r w:rsidRPr="00375132">
        <w:rPr>
          <w:rFonts w:cstheme="minorHAnsi"/>
          <w:b/>
        </w:rPr>
        <w:t xml:space="preserve"> člen</w:t>
      </w:r>
    </w:p>
    <w:p w14:paraId="5D55F3A3" w14:textId="77777777" w:rsidR="000B236B" w:rsidRPr="00375132" w:rsidRDefault="000B236B" w:rsidP="00231A88">
      <w:pPr>
        <w:pStyle w:val="BodyText"/>
        <w:spacing w:line="276" w:lineRule="auto"/>
        <w:rPr>
          <w:rFonts w:asciiTheme="minorHAnsi" w:hAnsiTheme="minorHAnsi" w:cstheme="minorHAnsi"/>
          <w:sz w:val="22"/>
          <w:szCs w:val="22"/>
        </w:rPr>
      </w:pPr>
      <w:r w:rsidRPr="00375132">
        <w:rPr>
          <w:rFonts w:asciiTheme="minorHAnsi" w:hAnsiTheme="minorHAnsi" w:cstheme="minorHAnsi"/>
          <w:sz w:val="22"/>
          <w:szCs w:val="22"/>
        </w:rPr>
        <w:t>Glede pravic in obveznosti delavca in delodajalca, ki niso urejene s to Pogodbo o zaposlitvi, se uporabljajo določila veljavne zakonodaje in drugih internih aktov delodajalca. V primerih sprememb predpisov ali internih aktov delodajalca se bodo neposredno uporabljale te spremembe.</w:t>
      </w:r>
    </w:p>
    <w:p w14:paraId="0A3F252B" w14:textId="33818C22" w:rsidR="00DF1653" w:rsidRDefault="00DF1653" w:rsidP="000B236B">
      <w:pPr>
        <w:pStyle w:val="BodyText"/>
        <w:rPr>
          <w:rFonts w:asciiTheme="minorHAnsi" w:hAnsiTheme="minorHAnsi" w:cstheme="minorHAnsi"/>
          <w:sz w:val="22"/>
          <w:szCs w:val="22"/>
        </w:rPr>
      </w:pPr>
    </w:p>
    <w:p w14:paraId="0BE9BFF5" w14:textId="77777777" w:rsidR="00DF1653" w:rsidRPr="00375132" w:rsidRDefault="00DF1653" w:rsidP="000B236B">
      <w:pPr>
        <w:pStyle w:val="BodyText"/>
        <w:rPr>
          <w:rFonts w:asciiTheme="minorHAnsi" w:hAnsiTheme="minorHAnsi" w:cstheme="minorHAnsi"/>
          <w:sz w:val="22"/>
          <w:szCs w:val="22"/>
        </w:rPr>
      </w:pPr>
    </w:p>
    <w:p w14:paraId="097C86F8" w14:textId="77777777" w:rsidR="000B236B" w:rsidRPr="00375132" w:rsidRDefault="000B236B" w:rsidP="000B236B">
      <w:pPr>
        <w:pStyle w:val="ListParagraph"/>
        <w:numPr>
          <w:ilvl w:val="0"/>
          <w:numId w:val="4"/>
        </w:numPr>
        <w:spacing w:after="0" w:line="240" w:lineRule="auto"/>
        <w:jc w:val="center"/>
        <w:rPr>
          <w:rFonts w:cstheme="minorHAnsi"/>
          <w:b/>
        </w:rPr>
      </w:pPr>
      <w:r w:rsidRPr="00375132">
        <w:rPr>
          <w:rFonts w:cstheme="minorHAnsi"/>
          <w:b/>
        </w:rPr>
        <w:t xml:space="preserve"> člen</w:t>
      </w:r>
    </w:p>
    <w:p w14:paraId="3F95E824" w14:textId="77777777" w:rsidR="000B236B" w:rsidRPr="00375132" w:rsidRDefault="000B236B" w:rsidP="000B236B">
      <w:pPr>
        <w:pStyle w:val="BodyText"/>
        <w:rPr>
          <w:rFonts w:asciiTheme="minorHAnsi" w:hAnsiTheme="minorHAnsi" w:cstheme="minorHAnsi"/>
          <w:sz w:val="22"/>
          <w:szCs w:val="22"/>
        </w:rPr>
      </w:pPr>
      <w:r w:rsidRPr="00375132">
        <w:rPr>
          <w:rFonts w:asciiTheme="minorHAnsi" w:hAnsiTheme="minorHAnsi" w:cstheme="minorHAnsi"/>
          <w:sz w:val="22"/>
          <w:szCs w:val="22"/>
        </w:rPr>
        <w:t xml:space="preserve">V kolikor se delavec strinja s tem predlogom pogodbe o zaposlitvi, mora v roku 3 dni od prejema tega osnutka delodajalcu vrniti podpisan izvod predloga pogodbe. Predlog pogodbe ob podpisu obeh pogodbenih strank predstavlja pravno veljavno pogodbo o zaposlitvi. </w:t>
      </w:r>
    </w:p>
    <w:p w14:paraId="74F7886A" w14:textId="77777777" w:rsidR="000B236B" w:rsidRPr="00375132" w:rsidRDefault="000B236B" w:rsidP="000B236B">
      <w:pPr>
        <w:pStyle w:val="BodyText"/>
        <w:rPr>
          <w:rFonts w:asciiTheme="minorHAnsi" w:hAnsiTheme="minorHAnsi" w:cstheme="minorHAnsi"/>
          <w:sz w:val="22"/>
          <w:szCs w:val="22"/>
        </w:rPr>
      </w:pPr>
    </w:p>
    <w:p w14:paraId="57393475" w14:textId="77777777" w:rsidR="000B236B" w:rsidRPr="00375132" w:rsidRDefault="000B236B" w:rsidP="000B236B">
      <w:pPr>
        <w:pStyle w:val="BodyText"/>
        <w:rPr>
          <w:rFonts w:asciiTheme="minorHAnsi" w:hAnsiTheme="minorHAnsi" w:cstheme="minorHAnsi"/>
          <w:sz w:val="22"/>
          <w:szCs w:val="22"/>
        </w:rPr>
      </w:pPr>
      <w:r w:rsidRPr="00375132">
        <w:rPr>
          <w:rFonts w:asciiTheme="minorHAnsi" w:hAnsiTheme="minorHAnsi" w:cstheme="minorHAnsi"/>
          <w:sz w:val="22"/>
          <w:szCs w:val="22"/>
        </w:rPr>
        <w:t xml:space="preserve">Spremembe oziroma dopolnitve te pogodbe lahko predlaga vsaka pogodbena stranka in so veljavne le, če jih podpišeta obe pogodbenici v pisni obliki. </w:t>
      </w:r>
    </w:p>
    <w:p w14:paraId="489E4059" w14:textId="77777777" w:rsidR="000B236B" w:rsidRPr="00375132" w:rsidRDefault="000B236B" w:rsidP="000B236B">
      <w:pPr>
        <w:pStyle w:val="BodyText"/>
        <w:rPr>
          <w:rFonts w:asciiTheme="minorHAnsi" w:hAnsiTheme="minorHAnsi" w:cstheme="minorHAnsi"/>
          <w:sz w:val="22"/>
          <w:szCs w:val="22"/>
        </w:rPr>
      </w:pPr>
    </w:p>
    <w:p w14:paraId="7A1779FC" w14:textId="77777777" w:rsidR="000B236B" w:rsidRPr="00375132" w:rsidRDefault="000B236B" w:rsidP="000B236B">
      <w:pPr>
        <w:numPr>
          <w:ilvl w:val="0"/>
          <w:numId w:val="4"/>
        </w:numPr>
        <w:spacing w:after="0" w:line="240" w:lineRule="auto"/>
        <w:jc w:val="center"/>
        <w:rPr>
          <w:rFonts w:cstheme="minorHAnsi"/>
          <w:b/>
        </w:rPr>
      </w:pPr>
      <w:r w:rsidRPr="00375132">
        <w:rPr>
          <w:rFonts w:cstheme="minorHAnsi"/>
          <w:b/>
        </w:rPr>
        <w:t xml:space="preserve"> člen</w:t>
      </w:r>
    </w:p>
    <w:p w14:paraId="7AE84B2B" w14:textId="4ACFBAF0" w:rsidR="000B236B" w:rsidRDefault="000B236B" w:rsidP="003033E0">
      <w:pPr>
        <w:jc w:val="both"/>
        <w:rPr>
          <w:rFonts w:cstheme="minorHAnsi"/>
        </w:rPr>
      </w:pPr>
      <w:r w:rsidRPr="00375132">
        <w:rPr>
          <w:rFonts w:cstheme="minorHAnsi"/>
        </w:rPr>
        <w:t xml:space="preserve">Ta pogodba začne veljati z dnem, ko jo podpišeta obe pogodbenici in je sklenjena v dveh (2) izvodih, od katerih prejme delavec en (1) in delodajalec en (1) izvod. </w:t>
      </w:r>
    </w:p>
    <w:p w14:paraId="671EB45F" w14:textId="77777777" w:rsidR="001F60BD" w:rsidRPr="00375132" w:rsidRDefault="001F60BD" w:rsidP="003033E0">
      <w:pPr>
        <w:jc w:val="both"/>
        <w:rPr>
          <w:rFonts w:cstheme="minorHAnsi"/>
        </w:rPr>
      </w:pPr>
    </w:p>
    <w:tbl>
      <w:tblPr>
        <w:tblW w:w="0" w:type="auto"/>
        <w:jc w:val="center"/>
        <w:tblLook w:val="01E0" w:firstRow="1" w:lastRow="1" w:firstColumn="1" w:lastColumn="1" w:noHBand="0" w:noVBand="0"/>
      </w:tblPr>
      <w:tblGrid>
        <w:gridCol w:w="5024"/>
        <w:gridCol w:w="3606"/>
      </w:tblGrid>
      <w:tr w:rsidR="000B236B" w:rsidRPr="00375132" w14:paraId="6DEEA23C" w14:textId="77777777" w:rsidTr="00C64472">
        <w:trPr>
          <w:trHeight w:val="441"/>
          <w:jc w:val="center"/>
        </w:trPr>
        <w:tc>
          <w:tcPr>
            <w:tcW w:w="5024" w:type="dxa"/>
            <w:vAlign w:val="center"/>
          </w:tcPr>
          <w:p w14:paraId="49B015CB" w14:textId="140C3FEC" w:rsidR="000B236B" w:rsidRPr="00375132" w:rsidRDefault="00E50917" w:rsidP="00217146">
            <w:pPr>
              <w:tabs>
                <w:tab w:val="left" w:pos="1995"/>
              </w:tabs>
              <w:rPr>
                <w:rFonts w:cstheme="minorHAnsi"/>
                <w:b/>
              </w:rPr>
            </w:pPr>
            <w:r w:rsidRPr="00375132">
              <w:rPr>
                <w:rFonts w:cstheme="minorHAnsi"/>
                <w:b/>
              </w:rPr>
              <w:t>DELAVEC:</w:t>
            </w:r>
          </w:p>
        </w:tc>
        <w:tc>
          <w:tcPr>
            <w:tcW w:w="3606" w:type="dxa"/>
            <w:vAlign w:val="center"/>
          </w:tcPr>
          <w:p w14:paraId="0340F473" w14:textId="0DFB1EF0" w:rsidR="000B236B" w:rsidRPr="00375132" w:rsidRDefault="000B236B" w:rsidP="00217146">
            <w:pPr>
              <w:tabs>
                <w:tab w:val="left" w:pos="1995"/>
              </w:tabs>
              <w:rPr>
                <w:rFonts w:cstheme="minorHAnsi"/>
                <w:b/>
              </w:rPr>
            </w:pPr>
            <w:r w:rsidRPr="00375132">
              <w:rPr>
                <w:rFonts w:cstheme="minorHAnsi"/>
                <w:b/>
              </w:rPr>
              <w:t xml:space="preserve">DELODAJALEC: </w:t>
            </w:r>
          </w:p>
        </w:tc>
      </w:tr>
      <w:tr w:rsidR="000B236B" w:rsidRPr="00375132" w14:paraId="585C35C2" w14:textId="77777777" w:rsidTr="00C64472">
        <w:trPr>
          <w:trHeight w:val="605"/>
          <w:jc w:val="center"/>
        </w:trPr>
        <w:tc>
          <w:tcPr>
            <w:tcW w:w="5024" w:type="dxa"/>
          </w:tcPr>
          <w:p w14:paraId="76D2DC6B" w14:textId="77777777" w:rsidR="000B236B" w:rsidRPr="00375132" w:rsidRDefault="000B236B" w:rsidP="00A90AE5">
            <w:pPr>
              <w:tabs>
                <w:tab w:val="center" w:pos="2285"/>
              </w:tabs>
              <w:spacing w:after="0"/>
              <w:jc w:val="both"/>
              <w:rPr>
                <w:rFonts w:cstheme="minorHAnsi"/>
                <w:b/>
              </w:rPr>
            </w:pPr>
          </w:p>
        </w:tc>
        <w:tc>
          <w:tcPr>
            <w:tcW w:w="3606" w:type="dxa"/>
          </w:tcPr>
          <w:p w14:paraId="125EF91F" w14:textId="65264EFB" w:rsidR="000B236B" w:rsidRPr="00375132" w:rsidRDefault="000B236B" w:rsidP="00A90AE5">
            <w:pPr>
              <w:tabs>
                <w:tab w:val="left" w:pos="1995"/>
              </w:tabs>
              <w:spacing w:after="0"/>
              <w:rPr>
                <w:rFonts w:cstheme="minorHAnsi"/>
                <w:b/>
              </w:rPr>
            </w:pPr>
            <w:r w:rsidRPr="00375132">
              <w:rPr>
                <w:rFonts w:cstheme="minorHAnsi"/>
                <w:b/>
              </w:rPr>
              <w:t>Franci Bratkovič</w:t>
            </w:r>
          </w:p>
          <w:p w14:paraId="6087E4AA" w14:textId="16BCD223" w:rsidR="000B236B" w:rsidRPr="00375132" w:rsidRDefault="00A90AE5" w:rsidP="00A90AE5">
            <w:pPr>
              <w:tabs>
                <w:tab w:val="left" w:pos="1995"/>
              </w:tabs>
              <w:spacing w:after="0"/>
              <w:jc w:val="both"/>
              <w:rPr>
                <w:rFonts w:cstheme="minorHAnsi"/>
                <w:b/>
              </w:rPr>
            </w:pPr>
            <w:r w:rsidRPr="00375132">
              <w:rPr>
                <w:rFonts w:cstheme="minorHAnsi"/>
                <w:b/>
              </w:rPr>
              <w:t>d</w:t>
            </w:r>
            <w:r w:rsidR="000B236B" w:rsidRPr="00375132">
              <w:rPr>
                <w:rFonts w:cstheme="minorHAnsi"/>
                <w:b/>
              </w:rPr>
              <w:t>irektor</w:t>
            </w:r>
          </w:p>
        </w:tc>
      </w:tr>
      <w:tr w:rsidR="000B236B" w:rsidRPr="00375132" w14:paraId="0E3E5EF8" w14:textId="77777777" w:rsidTr="00C64472">
        <w:trPr>
          <w:jc w:val="center"/>
        </w:trPr>
        <w:tc>
          <w:tcPr>
            <w:tcW w:w="5024" w:type="dxa"/>
          </w:tcPr>
          <w:p w14:paraId="318EC657" w14:textId="77777777" w:rsidR="000B236B" w:rsidRPr="00375132" w:rsidRDefault="000B236B" w:rsidP="00596855">
            <w:pPr>
              <w:tabs>
                <w:tab w:val="left" w:pos="1995"/>
              </w:tabs>
              <w:jc w:val="both"/>
              <w:rPr>
                <w:rFonts w:cstheme="minorHAnsi"/>
              </w:rPr>
            </w:pPr>
            <w:r w:rsidRPr="00375132">
              <w:rPr>
                <w:rFonts w:cstheme="minorHAnsi"/>
              </w:rPr>
              <w:t xml:space="preserve">Podpis: </w:t>
            </w:r>
          </w:p>
        </w:tc>
        <w:tc>
          <w:tcPr>
            <w:tcW w:w="3606" w:type="dxa"/>
          </w:tcPr>
          <w:p w14:paraId="53DE3259" w14:textId="10862331" w:rsidR="000B236B" w:rsidRPr="00375132" w:rsidRDefault="000B236B" w:rsidP="00596855">
            <w:pPr>
              <w:tabs>
                <w:tab w:val="left" w:pos="1995"/>
              </w:tabs>
              <w:jc w:val="both"/>
              <w:rPr>
                <w:rFonts w:cstheme="minorHAnsi"/>
              </w:rPr>
            </w:pPr>
            <w:r w:rsidRPr="00375132">
              <w:rPr>
                <w:rFonts w:cstheme="minorHAnsi"/>
              </w:rPr>
              <w:t>Podpis:</w:t>
            </w:r>
          </w:p>
        </w:tc>
      </w:tr>
      <w:tr w:rsidR="000B236B" w:rsidRPr="00375132" w14:paraId="6739A093" w14:textId="77777777" w:rsidTr="00C64472">
        <w:trPr>
          <w:jc w:val="center"/>
        </w:trPr>
        <w:tc>
          <w:tcPr>
            <w:tcW w:w="5024" w:type="dxa"/>
          </w:tcPr>
          <w:p w14:paraId="09CE1362" w14:textId="77777777" w:rsidR="009C0DD5" w:rsidRPr="00375132" w:rsidRDefault="009C0DD5" w:rsidP="00596855">
            <w:pPr>
              <w:tabs>
                <w:tab w:val="left" w:pos="1995"/>
              </w:tabs>
              <w:jc w:val="both"/>
              <w:rPr>
                <w:rFonts w:cstheme="minorHAnsi"/>
              </w:rPr>
            </w:pPr>
          </w:p>
          <w:p w14:paraId="092F6B71" w14:textId="51C4A37D" w:rsidR="000B236B" w:rsidRPr="00375132" w:rsidRDefault="000B236B" w:rsidP="009C0DD5">
            <w:pPr>
              <w:tabs>
                <w:tab w:val="left" w:pos="1995"/>
              </w:tabs>
              <w:jc w:val="both"/>
              <w:rPr>
                <w:rFonts w:cstheme="minorHAnsi"/>
              </w:rPr>
            </w:pPr>
          </w:p>
        </w:tc>
        <w:tc>
          <w:tcPr>
            <w:tcW w:w="3606" w:type="dxa"/>
          </w:tcPr>
          <w:p w14:paraId="7B39783B" w14:textId="77777777" w:rsidR="000B236B" w:rsidRPr="00375132" w:rsidRDefault="000B236B" w:rsidP="009C0DD5">
            <w:pPr>
              <w:tabs>
                <w:tab w:val="left" w:pos="1121"/>
                <w:tab w:val="left" w:pos="1995"/>
              </w:tabs>
              <w:jc w:val="both"/>
              <w:rPr>
                <w:rFonts w:cstheme="minorHAnsi"/>
              </w:rPr>
            </w:pPr>
          </w:p>
          <w:p w14:paraId="66C679C0" w14:textId="09E24AD3" w:rsidR="000B236B" w:rsidRPr="00375132" w:rsidRDefault="009C0DD5" w:rsidP="00596855">
            <w:pPr>
              <w:tabs>
                <w:tab w:val="left" w:pos="1995"/>
              </w:tabs>
              <w:jc w:val="both"/>
              <w:rPr>
                <w:rFonts w:cstheme="minorHAnsi"/>
              </w:rPr>
            </w:pPr>
            <w:r w:rsidRPr="00375132">
              <w:rPr>
                <w:rFonts w:cstheme="minorHAnsi"/>
              </w:rPr>
              <w:t>Žig:</w:t>
            </w:r>
          </w:p>
        </w:tc>
      </w:tr>
      <w:tr w:rsidR="000B236B" w:rsidRPr="00375132" w14:paraId="728A3AFD" w14:textId="77777777" w:rsidTr="00C64472">
        <w:trPr>
          <w:jc w:val="center"/>
        </w:trPr>
        <w:tc>
          <w:tcPr>
            <w:tcW w:w="5024" w:type="dxa"/>
          </w:tcPr>
          <w:p w14:paraId="28D221D6" w14:textId="7FC0D516" w:rsidR="000B236B" w:rsidRPr="00375132" w:rsidRDefault="00231A88" w:rsidP="00596855">
            <w:pPr>
              <w:tabs>
                <w:tab w:val="left" w:pos="1995"/>
              </w:tabs>
              <w:jc w:val="both"/>
              <w:rPr>
                <w:rFonts w:cstheme="minorHAnsi"/>
              </w:rPr>
            </w:pPr>
            <w:r w:rsidRPr="00375132">
              <w:rPr>
                <w:rFonts w:cstheme="minorHAnsi"/>
              </w:rPr>
              <w:t>Datum:</w:t>
            </w:r>
          </w:p>
        </w:tc>
        <w:tc>
          <w:tcPr>
            <w:tcW w:w="3606" w:type="dxa"/>
          </w:tcPr>
          <w:p w14:paraId="2068E0F1" w14:textId="23BBB5AA" w:rsidR="000B236B" w:rsidRPr="00375132" w:rsidRDefault="00231A88" w:rsidP="00A90AE5">
            <w:pPr>
              <w:tabs>
                <w:tab w:val="left" w:pos="1995"/>
              </w:tabs>
              <w:jc w:val="both"/>
              <w:rPr>
                <w:rFonts w:cstheme="minorHAnsi"/>
              </w:rPr>
            </w:pPr>
            <w:r w:rsidRPr="00375132">
              <w:rPr>
                <w:rFonts w:cstheme="minorHAnsi"/>
              </w:rPr>
              <w:t>Datum:</w:t>
            </w:r>
          </w:p>
        </w:tc>
      </w:tr>
    </w:tbl>
    <w:p w14:paraId="3C05FA04" w14:textId="77777777" w:rsidR="00BA74F1" w:rsidRPr="00375132" w:rsidRDefault="00BA74F1" w:rsidP="00D13B8A">
      <w:pPr>
        <w:pStyle w:val="ListParagraph"/>
        <w:ind w:left="0"/>
        <w:jc w:val="both"/>
        <w:rPr>
          <w:rFonts w:cstheme="minorHAnsi"/>
        </w:rPr>
      </w:pPr>
    </w:p>
    <w:sectPr w:rsidR="00BA74F1" w:rsidRPr="00375132" w:rsidSect="00BA0250">
      <w:headerReference w:type="default" r:id="rId7"/>
      <w:footerReference w:type="default" r:id="rId8"/>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33E9" w14:textId="77777777" w:rsidR="003F6955" w:rsidRDefault="003F6955" w:rsidP="00823929">
      <w:pPr>
        <w:spacing w:after="0" w:line="240" w:lineRule="auto"/>
      </w:pPr>
      <w:r>
        <w:separator/>
      </w:r>
    </w:p>
  </w:endnote>
  <w:endnote w:type="continuationSeparator" w:id="0">
    <w:p w14:paraId="70D48FFD" w14:textId="77777777" w:rsidR="003F6955" w:rsidRDefault="003F6955" w:rsidP="0082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B554" w14:textId="438D6FA9" w:rsidR="00F70B3D" w:rsidRDefault="00F70B3D" w:rsidP="00C551AE">
    <w:pPr>
      <w:tabs>
        <w:tab w:val="center" w:pos="4536"/>
        <w:tab w:val="right" w:pos="9072"/>
      </w:tabs>
      <w:spacing w:after="0"/>
      <w:jc w:val="both"/>
      <w:rPr>
        <w:rFonts w:cstheme="minorHAnsi"/>
        <w:sz w:val="14"/>
        <w:szCs w:val="20"/>
      </w:rPr>
    </w:pPr>
    <w:r w:rsidRPr="00975EFA">
      <w:rPr>
        <w:rFonts w:cstheme="minorHAnsi"/>
        <w:noProof/>
        <w:color w:val="000000" w:themeColor="text1"/>
        <w:sz w:val="14"/>
        <w:szCs w:val="20"/>
        <w:lang w:eastAsia="sl-SI"/>
      </w:rPr>
      <mc:AlternateContent>
        <mc:Choice Requires="wps">
          <w:drawing>
            <wp:anchor distT="0" distB="0" distL="114300" distR="114300" simplePos="0" relativeHeight="251658240" behindDoc="0" locked="0" layoutInCell="1" allowOverlap="1" wp14:anchorId="0789CFC2" wp14:editId="4CF3FB20">
              <wp:simplePos x="0" y="0"/>
              <wp:positionH relativeFrom="column">
                <wp:posOffset>-17145</wp:posOffset>
              </wp:positionH>
              <wp:positionV relativeFrom="paragraph">
                <wp:posOffset>-4446</wp:posOffset>
              </wp:positionV>
              <wp:extent cx="6210300" cy="0"/>
              <wp:effectExtent l="0" t="0" r="19050" b="19050"/>
              <wp:wrapNone/>
              <wp:docPr id="7" name="Raven povezovalnik 7">
                <a:extLst xmlns:a="http://schemas.openxmlformats.org/drawingml/2006/main">
                  <a:ext uri="{FF2B5EF4-FFF2-40B4-BE49-F238E27FC236}">
                    <a16:creationId xmlns:a16="http://schemas.microsoft.com/office/drawing/2014/main" id="{90C85938-C8C0-489B-8651-F4C839A72DD3}"/>
                  </a:ext>
                </a:extLst>
              </wp:docPr>
              <wp:cNvGraphicFramePr/>
              <a:graphic xmlns:a="http://schemas.openxmlformats.org/drawingml/2006/main">
                <a:graphicData uri="http://schemas.microsoft.com/office/word/2010/wordprocessingShape">
                  <wps:wsp>
                    <wps:cNvCnPr/>
                    <wps:spPr>
                      <a:xfrm flipV="1">
                        <a:off x="0" y="0"/>
                        <a:ext cx="62103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7B2D09" id="Raven povezovalnik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" strokecolor="#7f7f7f [1612]"/>
          </w:pict>
        </mc:Fallback>
      </mc:AlternateContent>
    </w:r>
    <w:r w:rsidR="00210BBD" w:rsidRPr="00975EFA">
      <w:rPr>
        <w:rFonts w:cstheme="minorHAnsi"/>
        <w:noProof/>
        <w:color w:val="000000" w:themeColor="text1"/>
        <w:sz w:val="14"/>
        <w:szCs w:val="20"/>
        <w:lang w:eastAsia="sl-SI"/>
      </w:rPr>
      <w:t xml:space="preserve">Celoviti projekt </w:t>
    </w:r>
    <w:r w:rsidR="00210BBD" w:rsidRPr="00975EFA">
      <w:rPr>
        <w:rFonts w:cstheme="minorHAnsi"/>
        <w:color w:val="000000" w:themeColor="text1"/>
        <w:sz w:val="14"/>
        <w:szCs w:val="20"/>
      </w:rPr>
      <w:t xml:space="preserve">se izvaja </w:t>
    </w:r>
    <w:r w:rsidR="00210BBD" w:rsidRPr="00437814">
      <w:rPr>
        <w:rFonts w:cstheme="minorHAnsi"/>
        <w:sz w:val="14"/>
        <w:szCs w:val="20"/>
      </w:rPr>
      <w:t xml:space="preserve">v okviru </w:t>
    </w:r>
    <w:r w:rsidR="00210BBD" w:rsidRPr="002C3DC8">
      <w:rPr>
        <w:rFonts w:cstheme="minorHAnsi"/>
        <w:sz w:val="14"/>
        <w:szCs w:val="20"/>
      </w:rPr>
      <w:t>Program</w:t>
    </w:r>
    <w:r w:rsidR="00210BBD">
      <w:rPr>
        <w:rFonts w:cstheme="minorHAnsi"/>
        <w:sz w:val="14"/>
        <w:szCs w:val="20"/>
      </w:rPr>
      <w:t>a</w:t>
    </w:r>
    <w:r w:rsidR="00210BBD" w:rsidRPr="002C3DC8">
      <w:rPr>
        <w:rFonts w:cstheme="minorHAnsi"/>
        <w:sz w:val="14"/>
        <w:szCs w:val="20"/>
      </w:rPr>
      <w:t xml:space="preserve"> evropske kohezijske politike v  obdobju 2021-2027 v Sloveniji</w:t>
    </w:r>
    <w:r w:rsidR="00210BBD">
      <w:rPr>
        <w:rFonts w:cstheme="minorHAnsi"/>
        <w:sz w:val="14"/>
        <w:szCs w:val="20"/>
      </w:rPr>
      <w:t>, p</w:t>
    </w:r>
    <w:r w:rsidR="00210BBD" w:rsidRPr="002C3DC8">
      <w:rPr>
        <w:rFonts w:cstheme="minorHAnsi"/>
        <w:sz w:val="14"/>
        <w:szCs w:val="20"/>
      </w:rPr>
      <w:t>rednostn</w:t>
    </w:r>
    <w:r w:rsidR="00210BBD">
      <w:rPr>
        <w:rFonts w:cstheme="minorHAnsi"/>
        <w:sz w:val="14"/>
        <w:szCs w:val="20"/>
      </w:rPr>
      <w:t>e</w:t>
    </w:r>
    <w:r w:rsidR="00210BBD" w:rsidRPr="002C3DC8">
      <w:rPr>
        <w:rFonts w:cstheme="minorHAnsi"/>
        <w:sz w:val="14"/>
        <w:szCs w:val="20"/>
      </w:rPr>
      <w:t xml:space="preserve"> nalog</w:t>
    </w:r>
    <w:r w:rsidR="00210BBD">
      <w:rPr>
        <w:rFonts w:cstheme="minorHAnsi"/>
        <w:sz w:val="14"/>
        <w:szCs w:val="20"/>
      </w:rPr>
      <w:t>e</w:t>
    </w:r>
    <w:r w:rsidR="00210BBD" w:rsidRPr="002C3DC8">
      <w:rPr>
        <w:rFonts w:cstheme="minorHAnsi"/>
        <w:sz w:val="14"/>
        <w:szCs w:val="20"/>
      </w:rPr>
      <w:t xml:space="preserve"> 1: Inovacijska družba znanja, Specifični cilj RSO1.3. </w:t>
    </w:r>
    <w:r w:rsidRPr="002C3DC8">
      <w:rPr>
        <w:rFonts w:cstheme="minorHAnsi"/>
        <w:sz w:val="14"/>
        <w:szCs w:val="20"/>
      </w:rPr>
      <w:t>Krepitev trajnostne rasti in konkurenčnosti MSP ter ustvarjanje delovnih mest v MSP, med drugim s produktivnimi naložbami (ESRR).</w:t>
    </w:r>
  </w:p>
  <w:p w14:paraId="29283BC5" w14:textId="77777777" w:rsidR="00F70B3D" w:rsidRPr="00437814" w:rsidRDefault="00F70B3D" w:rsidP="00C551AE">
    <w:pPr>
      <w:tabs>
        <w:tab w:val="center" w:pos="4536"/>
        <w:tab w:val="right" w:pos="9072"/>
      </w:tabs>
      <w:spacing w:after="0"/>
      <w:jc w:val="both"/>
      <w:rPr>
        <w:rFonts w:cstheme="minorHAnsi"/>
        <w:sz w:val="14"/>
        <w:szCs w:val="20"/>
      </w:rPr>
    </w:pPr>
    <w:r w:rsidRPr="00975EFA">
      <w:rPr>
        <w:rFonts w:cstheme="minorHAnsi"/>
        <w:color w:val="000000" w:themeColor="text1"/>
        <w:sz w:val="14"/>
        <w:szCs w:val="20"/>
      </w:rPr>
      <w:t xml:space="preserve">Projekt </w:t>
    </w:r>
    <w:r w:rsidRPr="00437814">
      <w:rPr>
        <w:rFonts w:cstheme="minorHAnsi"/>
        <w:sz w:val="14"/>
        <w:szCs w:val="20"/>
      </w:rPr>
      <w:t>je delno financiran s strani Evropske unije in sicer iz Evropskega sklada za regionalni razvoj in delno s strani Republike Slovenije.</w:t>
    </w:r>
  </w:p>
  <w:p w14:paraId="3CA01FE9" w14:textId="05380F93" w:rsidR="00CC441D" w:rsidRDefault="00CC441D">
    <w:pPr>
      <w:pStyle w:val="Footer"/>
    </w:pPr>
  </w:p>
  <w:p w14:paraId="2951697F" w14:textId="77777777" w:rsidR="00CC441D" w:rsidRDefault="00CC4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4F50" w14:textId="77777777" w:rsidR="003F6955" w:rsidRDefault="003F6955" w:rsidP="00823929">
      <w:pPr>
        <w:spacing w:after="0" w:line="240" w:lineRule="auto"/>
      </w:pPr>
      <w:bookmarkStart w:id="0" w:name="_Hlk7082322"/>
      <w:bookmarkEnd w:id="0"/>
      <w:r>
        <w:separator/>
      </w:r>
    </w:p>
  </w:footnote>
  <w:footnote w:type="continuationSeparator" w:id="0">
    <w:p w14:paraId="1298CCDA" w14:textId="77777777" w:rsidR="003F6955" w:rsidRDefault="003F6955" w:rsidP="0082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3316" w14:textId="33307883" w:rsidR="00233E3A" w:rsidRDefault="00233E3A">
    <w:pPr>
      <w:pStyle w:val="Heade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602"/>
      <w:gridCol w:w="2262"/>
      <w:gridCol w:w="2395"/>
    </w:tblGrid>
    <w:tr w:rsidR="00944B1D" w14:paraId="04E9CD2A" w14:textId="77777777" w:rsidTr="00944B1D">
      <w:trPr>
        <w:trHeight w:val="1134"/>
      </w:trPr>
      <w:tc>
        <w:tcPr>
          <w:tcW w:w="2517" w:type="dxa"/>
        </w:tcPr>
        <w:p w14:paraId="4D822C8C" w14:textId="6C0FBB13" w:rsidR="00944B1D" w:rsidRDefault="0034712B" w:rsidP="000E0AB0">
          <w:pPr>
            <w:pStyle w:val="Header"/>
            <w:ind w:left="-675"/>
            <w:jc w:val="center"/>
          </w:pPr>
          <w:r>
            <w:rPr>
              <w:noProof/>
            </w:rPr>
            <w:drawing>
              <wp:anchor distT="0" distB="0" distL="114300" distR="114300" simplePos="0" relativeHeight="251658243" behindDoc="0" locked="0" layoutInCell="1" allowOverlap="1" wp14:anchorId="3288AB7C" wp14:editId="14B5B274">
                <wp:simplePos x="0" y="0"/>
                <wp:positionH relativeFrom="column">
                  <wp:posOffset>-343535</wp:posOffset>
                </wp:positionH>
                <wp:positionV relativeFrom="paragraph">
                  <wp:posOffset>238760</wp:posOffset>
                </wp:positionV>
                <wp:extent cx="1379220" cy="299689"/>
                <wp:effectExtent l="0" t="0" r="0" b="5715"/>
                <wp:wrapNone/>
                <wp:docPr id="1011027686" name="Slika 1011027686">
                  <a:extLst xmlns:a="http://schemas.openxmlformats.org/drawingml/2006/main">
                    <a:ext uri="{FF2B5EF4-FFF2-40B4-BE49-F238E27FC236}">
                      <a16:creationId xmlns:a16="http://schemas.microsoft.com/office/drawing/2014/main" id="{2C2B9E07-0C33-4713-882B-D838EB514F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999441" name="Slika 950999441"/>
                        <pic:cNvPicPr/>
                      </pic:nvPicPr>
                      <pic:blipFill>
                        <a:blip r:embed="rId1">
                          <a:extLst>
                            <a:ext uri="{28A0092B-C50C-407E-A947-70E740481C1C}">
                              <a14:useLocalDpi xmlns:a14="http://schemas.microsoft.com/office/drawing/2010/main" val="0"/>
                            </a:ext>
                          </a:extLst>
                        </a:blip>
                        <a:stretch>
                          <a:fillRect/>
                        </a:stretch>
                      </pic:blipFill>
                      <pic:spPr>
                        <a:xfrm>
                          <a:off x="0" y="0"/>
                          <a:ext cx="1386492" cy="301269"/>
                        </a:xfrm>
                        <a:prstGeom prst="rect">
                          <a:avLst/>
                        </a:prstGeom>
                      </pic:spPr>
                    </pic:pic>
                  </a:graphicData>
                </a:graphic>
                <wp14:sizeRelH relativeFrom="margin">
                  <wp14:pctWidth>0</wp14:pctWidth>
                </wp14:sizeRelH>
                <wp14:sizeRelV relativeFrom="margin">
                  <wp14:pctHeight>0</wp14:pctHeight>
                </wp14:sizeRelV>
              </wp:anchor>
            </w:drawing>
          </w:r>
        </w:p>
      </w:tc>
      <w:tc>
        <w:tcPr>
          <w:tcW w:w="2602" w:type="dxa"/>
          <w:vAlign w:val="center"/>
        </w:tcPr>
        <w:p w14:paraId="15F3CD08" w14:textId="19A420EA" w:rsidR="00944B1D" w:rsidRDefault="009C5096" w:rsidP="00944B1D">
          <w:pPr>
            <w:pStyle w:val="Header"/>
            <w:jc w:val="center"/>
          </w:pPr>
          <w:r>
            <w:rPr>
              <w:noProof/>
            </w:rPr>
            <w:drawing>
              <wp:anchor distT="0" distB="0" distL="114300" distR="114300" simplePos="0" relativeHeight="251658241" behindDoc="0" locked="0" layoutInCell="1" allowOverlap="1" wp14:anchorId="05EB10FC" wp14:editId="198BD6C6">
                <wp:simplePos x="0" y="0"/>
                <wp:positionH relativeFrom="column">
                  <wp:posOffset>-66040</wp:posOffset>
                </wp:positionH>
                <wp:positionV relativeFrom="paragraph">
                  <wp:posOffset>164465</wp:posOffset>
                </wp:positionV>
                <wp:extent cx="1013460" cy="519430"/>
                <wp:effectExtent l="0" t="0" r="0" b="0"/>
                <wp:wrapNone/>
                <wp:docPr id="927119924" name="Slika 927119924" descr="Slika, ki vsebuje besede risba&#10;&#10;Opis je samodejno ustvarjen">
                  <a:extLst xmlns:a="http://schemas.openxmlformats.org/drawingml/2006/main">
                    <a:ext uri="{FF2B5EF4-FFF2-40B4-BE49-F238E27FC236}">
                      <a16:creationId xmlns:a16="http://schemas.microsoft.com/office/drawing/2014/main" id="{0DFC57CE-819D-4606-8134-8C77E7D95F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ni_barvna_JV2 - Kopija.png"/>
                        <pic:cNvPicPr/>
                      </pic:nvPicPr>
                      <pic:blipFill>
                        <a:blip r:embed="rId2">
                          <a:extLst>
                            <a:ext uri="{28A0092B-C50C-407E-A947-70E740481C1C}">
                              <a14:useLocalDpi xmlns:a14="http://schemas.microsoft.com/office/drawing/2010/main" val="0"/>
                            </a:ext>
                          </a:extLst>
                        </a:blip>
                        <a:stretch>
                          <a:fillRect/>
                        </a:stretch>
                      </pic:blipFill>
                      <pic:spPr>
                        <a:xfrm>
                          <a:off x="0" y="0"/>
                          <a:ext cx="1013460" cy="519430"/>
                        </a:xfrm>
                        <a:prstGeom prst="rect">
                          <a:avLst/>
                        </a:prstGeom>
                      </pic:spPr>
                    </pic:pic>
                  </a:graphicData>
                </a:graphic>
                <wp14:sizeRelH relativeFrom="margin">
                  <wp14:pctWidth>0</wp14:pctWidth>
                </wp14:sizeRelH>
                <wp14:sizeRelV relativeFrom="margin">
                  <wp14:pctHeight>0</wp14:pctHeight>
                </wp14:sizeRelV>
              </wp:anchor>
            </w:drawing>
          </w:r>
        </w:p>
      </w:tc>
      <w:tc>
        <w:tcPr>
          <w:tcW w:w="2262" w:type="dxa"/>
        </w:tcPr>
        <w:p w14:paraId="450D5B09" w14:textId="488F7A10" w:rsidR="00944B1D" w:rsidRDefault="00BD2B54" w:rsidP="00944B1D">
          <w:pPr>
            <w:pStyle w:val="Header"/>
            <w:jc w:val="center"/>
          </w:pPr>
          <w:r>
            <w:rPr>
              <w:noProof/>
            </w:rPr>
            <w:drawing>
              <wp:anchor distT="0" distB="0" distL="114300" distR="114300" simplePos="0" relativeHeight="251658242" behindDoc="0" locked="0" layoutInCell="1" allowOverlap="1" wp14:anchorId="19782DD9" wp14:editId="24BB1A1C">
                <wp:simplePos x="0" y="0"/>
                <wp:positionH relativeFrom="column">
                  <wp:posOffset>-204470</wp:posOffset>
                </wp:positionH>
                <wp:positionV relativeFrom="paragraph">
                  <wp:posOffset>241300</wp:posOffset>
                </wp:positionV>
                <wp:extent cx="1136650" cy="287655"/>
                <wp:effectExtent l="0" t="0" r="6350" b="0"/>
                <wp:wrapNone/>
                <wp:docPr id="846761704" name="Slika 846761704">
                  <a:extLst xmlns:a="http://schemas.openxmlformats.org/drawingml/2006/main">
                    <a:ext uri="{FF2B5EF4-FFF2-40B4-BE49-F238E27FC236}">
                      <a16:creationId xmlns:a16="http://schemas.microsoft.com/office/drawing/2014/main" id="{6718332E-E687-4F89-8748-EBDFE4256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tip RC.jpg"/>
                        <pic:cNvPicPr/>
                      </pic:nvPicPr>
                      <pic:blipFill>
                        <a:blip r:embed="rId3">
                          <a:extLst>
                            <a:ext uri="{28A0092B-C50C-407E-A947-70E740481C1C}">
                              <a14:useLocalDpi xmlns:a14="http://schemas.microsoft.com/office/drawing/2010/main" val="0"/>
                            </a:ext>
                          </a:extLst>
                        </a:blip>
                        <a:stretch>
                          <a:fillRect/>
                        </a:stretch>
                      </pic:blipFill>
                      <pic:spPr>
                        <a:xfrm>
                          <a:off x="0" y="0"/>
                          <a:ext cx="1136650" cy="287655"/>
                        </a:xfrm>
                        <a:prstGeom prst="rect">
                          <a:avLst/>
                        </a:prstGeom>
                      </pic:spPr>
                    </pic:pic>
                  </a:graphicData>
                </a:graphic>
                <wp14:sizeRelH relativeFrom="margin">
                  <wp14:pctWidth>0</wp14:pctWidth>
                </wp14:sizeRelH>
                <wp14:sizeRelV relativeFrom="margin">
                  <wp14:pctHeight>0</wp14:pctHeight>
                </wp14:sizeRelV>
              </wp:anchor>
            </w:drawing>
          </w:r>
        </w:p>
      </w:tc>
      <w:tc>
        <w:tcPr>
          <w:tcW w:w="2395" w:type="dxa"/>
        </w:tcPr>
        <w:p w14:paraId="2C6A4BC7" w14:textId="7A89EEA3" w:rsidR="00944B1D" w:rsidRDefault="006E1F0D" w:rsidP="00944B1D">
          <w:pPr>
            <w:pStyle w:val="Header"/>
          </w:pPr>
          <w:r>
            <w:rPr>
              <w:noProof/>
            </w:rPr>
            <w:drawing>
              <wp:anchor distT="0" distB="0" distL="114300" distR="114300" simplePos="0" relativeHeight="251658244" behindDoc="0" locked="0" layoutInCell="1" allowOverlap="1" wp14:anchorId="1894E166" wp14:editId="6835611D">
                <wp:simplePos x="0" y="0"/>
                <wp:positionH relativeFrom="column">
                  <wp:posOffset>-350751</wp:posOffset>
                </wp:positionH>
                <wp:positionV relativeFrom="paragraph">
                  <wp:posOffset>97617</wp:posOffset>
                </wp:positionV>
                <wp:extent cx="2247900" cy="618066"/>
                <wp:effectExtent l="0" t="0" r="0" b="0"/>
                <wp:wrapNone/>
                <wp:docPr id="2104413813" name="Slika 1">
                  <a:extLst xmlns:a="http://schemas.openxmlformats.org/drawingml/2006/main">
                    <a:ext uri="{FF2B5EF4-FFF2-40B4-BE49-F238E27FC236}">
                      <a16:creationId xmlns:a16="http://schemas.microsoft.com/office/drawing/2014/main" id="{54687C5D-AEAD-42BD-BEE3-A8DC7E53A1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r:link="rId5">
                          <a:extLst>
                            <a:ext uri="{28A0092B-C50C-407E-A947-70E740481C1C}">
                              <a14:useLocalDpi xmlns:a14="http://schemas.microsoft.com/office/drawing/2010/main" val="0"/>
                            </a:ext>
                          </a:extLst>
                        </a:blip>
                        <a:srcRect t="15941" b="23885"/>
                        <a:stretch/>
                      </pic:blipFill>
                      <pic:spPr bwMode="auto">
                        <a:xfrm>
                          <a:off x="0" y="0"/>
                          <a:ext cx="2247900" cy="61806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069FA68D" w14:textId="6D16C79E" w:rsidR="00DC5EF7" w:rsidRDefault="00DC5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0530E"/>
    <w:multiLevelType w:val="hybridMultilevel"/>
    <w:tmpl w:val="FE8857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0458B2"/>
    <w:multiLevelType w:val="hybridMultilevel"/>
    <w:tmpl w:val="928692FA"/>
    <w:lvl w:ilvl="0" w:tplc="4510F3DA">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393DF1"/>
    <w:multiLevelType w:val="hybridMultilevel"/>
    <w:tmpl w:val="0ADA99B2"/>
    <w:lvl w:ilvl="0" w:tplc="4510F3DA">
      <w:numFmt w:val="bullet"/>
      <w:lvlText w:val="-"/>
      <w:lvlJc w:val="left"/>
      <w:pPr>
        <w:ind w:left="360" w:hanging="360"/>
      </w:pPr>
      <w:rPr>
        <w:rFonts w:ascii="Calibri" w:eastAsiaTheme="minorHAnsi" w:hAnsi="Calibri"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74954AB"/>
    <w:multiLevelType w:val="hybridMultilevel"/>
    <w:tmpl w:val="CE647CE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D23136"/>
    <w:multiLevelType w:val="hybridMultilevel"/>
    <w:tmpl w:val="4C00EB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E31EA"/>
    <w:multiLevelType w:val="hybridMultilevel"/>
    <w:tmpl w:val="29C6E1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2D5F5E"/>
    <w:multiLevelType w:val="multilevel"/>
    <w:tmpl w:val="BA8E8728"/>
    <w:lvl w:ilvl="0">
      <w:start w:val="3"/>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4BD85B4B"/>
    <w:multiLevelType w:val="hybridMultilevel"/>
    <w:tmpl w:val="2110B7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CFB0C49"/>
    <w:multiLevelType w:val="hybridMultilevel"/>
    <w:tmpl w:val="CB8C41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D9F60BB"/>
    <w:multiLevelType w:val="hybridMultilevel"/>
    <w:tmpl w:val="2110B7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0CE693D"/>
    <w:multiLevelType w:val="hybridMultilevel"/>
    <w:tmpl w:val="4D9CF378"/>
    <w:lvl w:ilvl="0" w:tplc="1FC42228">
      <w:start w:val="1"/>
      <w:numFmt w:val="bullet"/>
      <w:lvlText w:val="-"/>
      <w:lvlJc w:val="left"/>
      <w:pPr>
        <w:ind w:left="720" w:hanging="360"/>
      </w:pPr>
      <w:rPr>
        <w:rFonts w:ascii="Calibri" w:hAnsi="Calibri"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8817606">
    <w:abstractNumId w:val="8"/>
  </w:num>
  <w:num w:numId="2" w16cid:durableId="1216311036">
    <w:abstractNumId w:val="5"/>
  </w:num>
  <w:num w:numId="3" w16cid:durableId="1321620838">
    <w:abstractNumId w:val="2"/>
  </w:num>
  <w:num w:numId="4" w16cid:durableId="1467310095">
    <w:abstractNumId w:val="7"/>
  </w:num>
  <w:num w:numId="5" w16cid:durableId="1582829108">
    <w:abstractNumId w:val="9"/>
  </w:num>
  <w:num w:numId="6" w16cid:durableId="1630474150">
    <w:abstractNumId w:val="6"/>
  </w:num>
  <w:num w:numId="7" w16cid:durableId="1842963916">
    <w:abstractNumId w:val="3"/>
  </w:num>
  <w:num w:numId="8" w16cid:durableId="2146772079">
    <w:abstractNumId w:val="4"/>
  </w:num>
  <w:num w:numId="9" w16cid:durableId="336272547">
    <w:abstractNumId w:val="10"/>
  </w:num>
  <w:num w:numId="10" w16cid:durableId="479880643">
    <w:abstractNumId w:val="0"/>
  </w:num>
  <w:num w:numId="11" w16cid:durableId="987251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FD"/>
    <w:rsid w:val="000536A8"/>
    <w:rsid w:val="000559B8"/>
    <w:rsid w:val="00096C8C"/>
    <w:rsid w:val="000A14EB"/>
    <w:rsid w:val="000B236B"/>
    <w:rsid w:val="000C3B8F"/>
    <w:rsid w:val="000E0AB0"/>
    <w:rsid w:val="000F0EEC"/>
    <w:rsid w:val="001032D3"/>
    <w:rsid w:val="001077A9"/>
    <w:rsid w:val="00111F37"/>
    <w:rsid w:val="00140349"/>
    <w:rsid w:val="00192077"/>
    <w:rsid w:val="001943DE"/>
    <w:rsid w:val="001F60BD"/>
    <w:rsid w:val="00210BBD"/>
    <w:rsid w:val="00215E2A"/>
    <w:rsid w:val="00217146"/>
    <w:rsid w:val="00222CAF"/>
    <w:rsid w:val="00231A88"/>
    <w:rsid w:val="00233E3A"/>
    <w:rsid w:val="002620A0"/>
    <w:rsid w:val="0027140C"/>
    <w:rsid w:val="002F2289"/>
    <w:rsid w:val="00300E08"/>
    <w:rsid w:val="003033E0"/>
    <w:rsid w:val="003062F3"/>
    <w:rsid w:val="003360A2"/>
    <w:rsid w:val="0034712B"/>
    <w:rsid w:val="00375132"/>
    <w:rsid w:val="00394EFD"/>
    <w:rsid w:val="003A4E13"/>
    <w:rsid w:val="003A6012"/>
    <w:rsid w:val="003F6955"/>
    <w:rsid w:val="003F7D5A"/>
    <w:rsid w:val="004024C9"/>
    <w:rsid w:val="00403B16"/>
    <w:rsid w:val="00416199"/>
    <w:rsid w:val="004A11DE"/>
    <w:rsid w:val="004A1503"/>
    <w:rsid w:val="004B09DC"/>
    <w:rsid w:val="004B11F3"/>
    <w:rsid w:val="004C15A0"/>
    <w:rsid w:val="004E188D"/>
    <w:rsid w:val="004F3014"/>
    <w:rsid w:val="005076B6"/>
    <w:rsid w:val="005304AE"/>
    <w:rsid w:val="005532D0"/>
    <w:rsid w:val="00563B27"/>
    <w:rsid w:val="00596855"/>
    <w:rsid w:val="005F65B5"/>
    <w:rsid w:val="00622F21"/>
    <w:rsid w:val="006264A8"/>
    <w:rsid w:val="0065302E"/>
    <w:rsid w:val="0066791B"/>
    <w:rsid w:val="006A06E0"/>
    <w:rsid w:val="006A500B"/>
    <w:rsid w:val="006A6912"/>
    <w:rsid w:val="006C387C"/>
    <w:rsid w:val="006C404C"/>
    <w:rsid w:val="006E1F0D"/>
    <w:rsid w:val="006F5748"/>
    <w:rsid w:val="00703B84"/>
    <w:rsid w:val="007042F5"/>
    <w:rsid w:val="00713B76"/>
    <w:rsid w:val="00714D40"/>
    <w:rsid w:val="00767EF4"/>
    <w:rsid w:val="00770FF5"/>
    <w:rsid w:val="00787AC3"/>
    <w:rsid w:val="00793505"/>
    <w:rsid w:val="007973B8"/>
    <w:rsid w:val="007A1703"/>
    <w:rsid w:val="007B2654"/>
    <w:rsid w:val="007D710F"/>
    <w:rsid w:val="007F3481"/>
    <w:rsid w:val="00802B22"/>
    <w:rsid w:val="00823929"/>
    <w:rsid w:val="00846DF2"/>
    <w:rsid w:val="008A6ABE"/>
    <w:rsid w:val="008A6B17"/>
    <w:rsid w:val="008B3F2C"/>
    <w:rsid w:val="008C1764"/>
    <w:rsid w:val="008C2912"/>
    <w:rsid w:val="008D6882"/>
    <w:rsid w:val="008D7EB6"/>
    <w:rsid w:val="008F56CD"/>
    <w:rsid w:val="009117F2"/>
    <w:rsid w:val="00914DDA"/>
    <w:rsid w:val="009172B3"/>
    <w:rsid w:val="00920401"/>
    <w:rsid w:val="00923C85"/>
    <w:rsid w:val="00933EA7"/>
    <w:rsid w:val="00944B1D"/>
    <w:rsid w:val="00967085"/>
    <w:rsid w:val="00967184"/>
    <w:rsid w:val="00973B91"/>
    <w:rsid w:val="009762A5"/>
    <w:rsid w:val="0097706D"/>
    <w:rsid w:val="009B3B9B"/>
    <w:rsid w:val="009B53F9"/>
    <w:rsid w:val="009C0DAD"/>
    <w:rsid w:val="009C0DD5"/>
    <w:rsid w:val="009C5096"/>
    <w:rsid w:val="00A151A0"/>
    <w:rsid w:val="00A1667C"/>
    <w:rsid w:val="00A2193E"/>
    <w:rsid w:val="00A266AF"/>
    <w:rsid w:val="00A3047E"/>
    <w:rsid w:val="00A31F3E"/>
    <w:rsid w:val="00A359D4"/>
    <w:rsid w:val="00A50A6D"/>
    <w:rsid w:val="00A82FCC"/>
    <w:rsid w:val="00A84A1F"/>
    <w:rsid w:val="00A90AE5"/>
    <w:rsid w:val="00AB1B16"/>
    <w:rsid w:val="00B05A06"/>
    <w:rsid w:val="00B142A9"/>
    <w:rsid w:val="00B20FF5"/>
    <w:rsid w:val="00B430CC"/>
    <w:rsid w:val="00B4698C"/>
    <w:rsid w:val="00B52DB0"/>
    <w:rsid w:val="00B66E15"/>
    <w:rsid w:val="00B77198"/>
    <w:rsid w:val="00B8115C"/>
    <w:rsid w:val="00B94777"/>
    <w:rsid w:val="00BA0250"/>
    <w:rsid w:val="00BA58A0"/>
    <w:rsid w:val="00BA74F1"/>
    <w:rsid w:val="00BB41C0"/>
    <w:rsid w:val="00BC0BDF"/>
    <w:rsid w:val="00BD2B54"/>
    <w:rsid w:val="00BD4147"/>
    <w:rsid w:val="00BD41AE"/>
    <w:rsid w:val="00BF3F30"/>
    <w:rsid w:val="00C07436"/>
    <w:rsid w:val="00C10D8B"/>
    <w:rsid w:val="00C31D25"/>
    <w:rsid w:val="00C322E5"/>
    <w:rsid w:val="00C54406"/>
    <w:rsid w:val="00C551AE"/>
    <w:rsid w:val="00C64472"/>
    <w:rsid w:val="00C67268"/>
    <w:rsid w:val="00C85F4D"/>
    <w:rsid w:val="00C92BDF"/>
    <w:rsid w:val="00CC441D"/>
    <w:rsid w:val="00CC6F03"/>
    <w:rsid w:val="00CD6BD3"/>
    <w:rsid w:val="00CD742E"/>
    <w:rsid w:val="00CE71F9"/>
    <w:rsid w:val="00CE74ED"/>
    <w:rsid w:val="00D1365E"/>
    <w:rsid w:val="00D13B8A"/>
    <w:rsid w:val="00D56122"/>
    <w:rsid w:val="00D5675F"/>
    <w:rsid w:val="00D66F3E"/>
    <w:rsid w:val="00D7101A"/>
    <w:rsid w:val="00D7284F"/>
    <w:rsid w:val="00D80887"/>
    <w:rsid w:val="00DA5220"/>
    <w:rsid w:val="00DC3959"/>
    <w:rsid w:val="00DC5EF7"/>
    <w:rsid w:val="00DF1653"/>
    <w:rsid w:val="00DF72A8"/>
    <w:rsid w:val="00E37E35"/>
    <w:rsid w:val="00E406D7"/>
    <w:rsid w:val="00E5081C"/>
    <w:rsid w:val="00E50917"/>
    <w:rsid w:val="00E65721"/>
    <w:rsid w:val="00E7475E"/>
    <w:rsid w:val="00E81396"/>
    <w:rsid w:val="00EB4AA7"/>
    <w:rsid w:val="00EE3CD5"/>
    <w:rsid w:val="00EF39EB"/>
    <w:rsid w:val="00F22437"/>
    <w:rsid w:val="00F2497C"/>
    <w:rsid w:val="00F42551"/>
    <w:rsid w:val="00F50314"/>
    <w:rsid w:val="00F540B5"/>
    <w:rsid w:val="00F70B3D"/>
    <w:rsid w:val="00F71F32"/>
    <w:rsid w:val="00F96B23"/>
    <w:rsid w:val="00FE2D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4893DC0"/>
  <w15:docId w15:val="{EC5A56C9-355D-44A1-B143-5E476970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A74F1"/>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4EFD"/>
    <w:pPr>
      <w:ind w:left="720"/>
      <w:contextualSpacing/>
    </w:pPr>
  </w:style>
  <w:style w:type="character" w:customStyle="1" w:styleId="Heading1Char">
    <w:name w:val="Heading 1 Char"/>
    <w:basedOn w:val="DefaultParagraphFont"/>
    <w:link w:val="Heading1"/>
    <w:rsid w:val="00BA74F1"/>
    <w:rPr>
      <w:rFonts w:ascii="Times New Roman" w:eastAsia="Times New Roman" w:hAnsi="Times New Roman" w:cs="Times New Roman"/>
      <w:b/>
      <w:sz w:val="24"/>
      <w:szCs w:val="20"/>
    </w:rPr>
  </w:style>
  <w:style w:type="paragraph" w:styleId="BodyText">
    <w:name w:val="Body Text"/>
    <w:basedOn w:val="Normal"/>
    <w:link w:val="BodyTextChar"/>
    <w:rsid w:val="00192077"/>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207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239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3929"/>
  </w:style>
  <w:style w:type="paragraph" w:styleId="Footer">
    <w:name w:val="footer"/>
    <w:basedOn w:val="Normal"/>
    <w:link w:val="FooterChar"/>
    <w:uiPriority w:val="99"/>
    <w:unhideWhenUsed/>
    <w:rsid w:val="008239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3929"/>
  </w:style>
  <w:style w:type="character" w:customStyle="1" w:styleId="ListParagraphChar">
    <w:name w:val="List Paragraph Char"/>
    <w:link w:val="ListParagraph"/>
    <w:uiPriority w:val="34"/>
    <w:locked/>
    <w:rsid w:val="00C92BDF"/>
  </w:style>
  <w:style w:type="paragraph" w:styleId="BalloonText">
    <w:name w:val="Balloon Text"/>
    <w:basedOn w:val="Normal"/>
    <w:link w:val="BalloonTextChar"/>
    <w:uiPriority w:val="99"/>
    <w:semiHidden/>
    <w:unhideWhenUsed/>
    <w:rsid w:val="00DC5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EF7"/>
    <w:rPr>
      <w:rFonts w:ascii="Tahoma" w:hAnsi="Tahoma" w:cs="Tahoma"/>
      <w:sz w:val="16"/>
      <w:szCs w:val="16"/>
    </w:rPr>
  </w:style>
  <w:style w:type="paragraph" w:styleId="BodyText2">
    <w:name w:val="Body Text 2"/>
    <w:basedOn w:val="Normal"/>
    <w:link w:val="BodyText2Char"/>
    <w:uiPriority w:val="99"/>
    <w:semiHidden/>
    <w:unhideWhenUsed/>
    <w:rsid w:val="008C2912"/>
    <w:pPr>
      <w:spacing w:after="120" w:line="480" w:lineRule="auto"/>
    </w:pPr>
  </w:style>
  <w:style w:type="character" w:customStyle="1" w:styleId="BodyText2Char">
    <w:name w:val="Body Text 2 Char"/>
    <w:basedOn w:val="DefaultParagraphFont"/>
    <w:link w:val="BodyText2"/>
    <w:uiPriority w:val="99"/>
    <w:semiHidden/>
    <w:rsid w:val="008C2912"/>
  </w:style>
  <w:style w:type="table" w:styleId="TableGrid">
    <w:name w:val="Table Grid"/>
    <w:basedOn w:val="TableNormal"/>
    <w:uiPriority w:val="59"/>
    <w:unhideWhenUsed/>
    <w:rsid w:val="0023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268"/>
    <w:rPr>
      <w:sz w:val="16"/>
      <w:szCs w:val="16"/>
    </w:rPr>
  </w:style>
  <w:style w:type="paragraph" w:styleId="CommentText">
    <w:name w:val="annotation text"/>
    <w:basedOn w:val="Normal"/>
    <w:link w:val="CommentTextChar"/>
    <w:uiPriority w:val="99"/>
    <w:semiHidden/>
    <w:unhideWhenUsed/>
    <w:rsid w:val="00C67268"/>
    <w:pPr>
      <w:spacing w:line="240" w:lineRule="auto"/>
    </w:pPr>
    <w:rPr>
      <w:sz w:val="20"/>
      <w:szCs w:val="20"/>
    </w:rPr>
  </w:style>
  <w:style w:type="character" w:customStyle="1" w:styleId="CommentTextChar">
    <w:name w:val="Comment Text Char"/>
    <w:basedOn w:val="DefaultParagraphFont"/>
    <w:link w:val="CommentText"/>
    <w:uiPriority w:val="99"/>
    <w:semiHidden/>
    <w:rsid w:val="00C67268"/>
    <w:rPr>
      <w:sz w:val="20"/>
      <w:szCs w:val="20"/>
    </w:rPr>
  </w:style>
  <w:style w:type="paragraph" w:styleId="CommentSubject">
    <w:name w:val="annotation subject"/>
    <w:basedOn w:val="CommentText"/>
    <w:next w:val="CommentText"/>
    <w:link w:val="CommentSubjectChar"/>
    <w:uiPriority w:val="99"/>
    <w:semiHidden/>
    <w:unhideWhenUsed/>
    <w:rsid w:val="00C67268"/>
    <w:rPr>
      <w:b/>
      <w:bCs/>
    </w:rPr>
  </w:style>
  <w:style w:type="character" w:customStyle="1" w:styleId="CommentSubjectChar">
    <w:name w:val="Comment Subject Char"/>
    <w:basedOn w:val="CommentTextChar"/>
    <w:link w:val="CommentSubject"/>
    <w:uiPriority w:val="99"/>
    <w:semiHidden/>
    <w:rsid w:val="00C67268"/>
    <w:rPr>
      <w:b/>
      <w:bCs/>
      <w:sz w:val="20"/>
      <w:szCs w:val="20"/>
    </w:rPr>
  </w:style>
  <w:style w:type="character" w:styleId="Hyperlink">
    <w:name w:val="Hyperlink"/>
    <w:basedOn w:val="DefaultParagraphFont"/>
    <w:uiPriority w:val="99"/>
    <w:unhideWhenUsed/>
    <w:rsid w:val="003062F3"/>
    <w:rPr>
      <w:color w:val="0000FF" w:themeColor="hyperlink"/>
      <w:u w:val="single"/>
    </w:rPr>
  </w:style>
  <w:style w:type="character" w:styleId="UnresolvedMention">
    <w:name w:val="Unresolved Mention"/>
    <w:basedOn w:val="DefaultParagraphFont"/>
    <w:uiPriority w:val="99"/>
    <w:semiHidden/>
    <w:unhideWhenUsed/>
    <w:rsid w:val="00306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cid:image001.png@01DB7C96.06B8E200" TargetMode="External"/><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0</Pages>
  <Words>0</Words>
  <Characters>0</Characters>
  <Application>Microsoft Office Word</Application>
  <DocSecurity>4</DocSecurity>
  <Lines>0</Lines>
  <Paragraphs>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VesnaC</dc:creator>
  <cp:keywords/>
  <cp:lastModifiedBy>Aleksej Metelko</cp:lastModifiedBy>
  <cp:revision>9</cp:revision>
  <cp:lastPrinted>2022-12-02T09:28:00Z</cp:lastPrinted>
  <dcterms:created xsi:type="dcterms:W3CDTF">2023-11-08T11:41:00Z</dcterms:created>
  <dcterms:modified xsi:type="dcterms:W3CDTF">2026-06-04T10:53:00Z</dcterms:modified>
</cp:coreProperties>
</file>